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816CD" w14:textId="77777777" w:rsidR="0043340F" w:rsidRPr="00902B6D" w:rsidRDefault="001A3BC4">
      <w:pPr>
        <w:spacing w:before="11" w:line="247" w:lineRule="exact"/>
        <w:jc w:val="center"/>
        <w:textAlignment w:val="baseline"/>
        <w:rPr>
          <w:rFonts w:asciiTheme="minorHAnsi" w:eastAsia="Tahoma" w:hAnsiTheme="minorHAnsi" w:cstheme="minorHAnsi"/>
          <w:b/>
          <w:color w:val="000000"/>
          <w:spacing w:val="-5"/>
        </w:rPr>
      </w:pPr>
      <w:r>
        <w:rPr>
          <w:rFonts w:asciiTheme="minorHAnsi" w:hAnsiTheme="minorHAnsi" w:cstheme="minorHAnsi"/>
        </w:rPr>
        <w:pict w14:anchorId="3881C8E8">
          <v:shapetype id="_x0000_t202" coordsize="21600,21600" o:spt="202" path="m,l,21600r21600,l21600,xe">
            <v:stroke joinstyle="miter"/>
            <v:path gradientshapeok="t" o:connecttype="rect"/>
          </v:shapetype>
          <v:shape id="_x0000_s0" o:spid="_x0000_s1056" type="#_x0000_t202" style="position:absolute;left:0;text-align:left;margin-left:297.95pt;margin-top:735.2pt;width:14.45pt;height:11.95pt;z-index:-251674624;mso-wrap-distance-left:0;mso-wrap-distance-right:0;mso-position-horizontal-relative:page;mso-position-vertical-relative:page" filled="f" stroked="f">
            <v:textbox style="mso-next-textbox:#_x0000_s0" inset="0,0,0,0">
              <w:txbxContent>
                <w:p w14:paraId="46622523" w14:textId="77777777" w:rsidR="000B2DEE" w:rsidRDefault="003C2855">
                  <w:pPr>
                    <w:spacing w:line="228" w:lineRule="exact"/>
                    <w:textAlignment w:val="baseline"/>
                    <w:rPr>
                      <w:rFonts w:ascii="Tahoma" w:eastAsia="Tahoma" w:hAnsi="Tahoma"/>
                      <w:color w:val="000000"/>
                      <w:sz w:val="20"/>
                    </w:rPr>
                  </w:pPr>
                  <w:r>
                    <w:rPr>
                      <w:rFonts w:ascii="Tahoma" w:eastAsia="Tahoma" w:hAnsi="Tahoma"/>
                      <w:color w:val="000000"/>
                      <w:sz w:val="20"/>
                    </w:rPr>
                    <w:t>1</w:t>
                  </w:r>
                </w:p>
              </w:txbxContent>
            </v:textbox>
            <w10:wrap type="square" anchorx="page" anchory="page"/>
          </v:shape>
        </w:pict>
      </w:r>
      <w:r w:rsidR="0043340F" w:rsidRPr="00902B6D">
        <w:rPr>
          <w:rFonts w:asciiTheme="minorHAnsi" w:eastAsia="Tahoma" w:hAnsiTheme="minorHAnsi" w:cstheme="minorHAnsi"/>
          <w:b/>
          <w:color w:val="000000"/>
          <w:spacing w:val="-5"/>
        </w:rPr>
        <w:t>AMENDED AND RESTATED</w:t>
      </w:r>
    </w:p>
    <w:p w14:paraId="50EDAB45" w14:textId="301BB763" w:rsidR="000B2DEE" w:rsidRPr="00902B6D" w:rsidRDefault="003C2855">
      <w:pPr>
        <w:spacing w:before="11" w:line="247" w:lineRule="exact"/>
        <w:jc w:val="center"/>
        <w:textAlignment w:val="baseline"/>
        <w:rPr>
          <w:rFonts w:asciiTheme="minorHAnsi" w:eastAsia="Tahoma" w:hAnsiTheme="minorHAnsi" w:cstheme="minorHAnsi"/>
          <w:b/>
          <w:color w:val="000000"/>
          <w:spacing w:val="-5"/>
        </w:rPr>
      </w:pPr>
      <w:r w:rsidRPr="00902B6D">
        <w:rPr>
          <w:rFonts w:asciiTheme="minorHAnsi" w:eastAsia="Tahoma" w:hAnsiTheme="minorHAnsi" w:cstheme="minorHAnsi"/>
          <w:b/>
          <w:color w:val="000000"/>
          <w:spacing w:val="-5"/>
        </w:rPr>
        <w:t>INVESTMENT ADVIS</w:t>
      </w:r>
      <w:r w:rsidR="00981A84" w:rsidRPr="00902B6D">
        <w:rPr>
          <w:rFonts w:asciiTheme="minorHAnsi" w:eastAsia="Tahoma" w:hAnsiTheme="minorHAnsi" w:cstheme="minorHAnsi"/>
          <w:b/>
          <w:color w:val="000000"/>
          <w:spacing w:val="-5"/>
        </w:rPr>
        <w:t>ER</w:t>
      </w:r>
      <w:r w:rsidRPr="00902B6D">
        <w:rPr>
          <w:rFonts w:asciiTheme="minorHAnsi" w:eastAsia="Tahoma" w:hAnsiTheme="minorHAnsi" w:cstheme="minorHAnsi"/>
          <w:b/>
          <w:color w:val="000000"/>
          <w:spacing w:val="-5"/>
        </w:rPr>
        <w:t xml:space="preserve"> AGREEMENT</w:t>
      </w:r>
    </w:p>
    <w:p w14:paraId="48D04E68" w14:textId="1F82723E" w:rsidR="000B2DEE" w:rsidRPr="00902B6D" w:rsidRDefault="003C2855">
      <w:pPr>
        <w:spacing w:before="287" w:line="287" w:lineRule="exact"/>
        <w:ind w:firstLine="720"/>
        <w:jc w:val="both"/>
        <w:textAlignment w:val="baseline"/>
        <w:rPr>
          <w:rFonts w:asciiTheme="minorHAnsi" w:eastAsia="Tahoma" w:hAnsiTheme="minorHAnsi" w:cstheme="minorHAnsi"/>
          <w:b/>
          <w:color w:val="000000"/>
          <w:spacing w:val="6"/>
        </w:rPr>
      </w:pPr>
      <w:r w:rsidRPr="00902B6D">
        <w:rPr>
          <w:rFonts w:asciiTheme="minorHAnsi" w:eastAsia="Tahoma" w:hAnsiTheme="minorHAnsi" w:cstheme="minorHAnsi"/>
          <w:b/>
          <w:color w:val="000000"/>
          <w:spacing w:val="6"/>
        </w:rPr>
        <w:t xml:space="preserve">THIS </w:t>
      </w:r>
      <w:r w:rsidR="0043340F" w:rsidRPr="00902B6D">
        <w:rPr>
          <w:rFonts w:asciiTheme="minorHAnsi" w:eastAsia="Tahoma" w:hAnsiTheme="minorHAnsi" w:cstheme="minorHAnsi"/>
          <w:b/>
          <w:color w:val="000000"/>
          <w:spacing w:val="6"/>
        </w:rPr>
        <w:t>AMENDED AND RESTATED INVESTMENT ADVIS</w:t>
      </w:r>
      <w:r w:rsidR="00981A84" w:rsidRPr="00902B6D">
        <w:rPr>
          <w:rFonts w:asciiTheme="minorHAnsi" w:eastAsia="Tahoma" w:hAnsiTheme="minorHAnsi" w:cstheme="minorHAnsi"/>
          <w:b/>
          <w:color w:val="000000"/>
          <w:spacing w:val="6"/>
        </w:rPr>
        <w:t>ER</w:t>
      </w:r>
      <w:r w:rsidR="0043340F" w:rsidRPr="00902B6D">
        <w:rPr>
          <w:rFonts w:asciiTheme="minorHAnsi" w:eastAsia="Tahoma" w:hAnsiTheme="minorHAnsi" w:cstheme="minorHAnsi"/>
          <w:b/>
          <w:color w:val="000000"/>
          <w:spacing w:val="6"/>
        </w:rPr>
        <w:t xml:space="preserve"> </w:t>
      </w:r>
      <w:r w:rsidRPr="00902B6D">
        <w:rPr>
          <w:rFonts w:asciiTheme="minorHAnsi" w:eastAsia="Tahoma" w:hAnsiTheme="minorHAnsi" w:cstheme="minorHAnsi"/>
          <w:b/>
          <w:color w:val="000000"/>
          <w:spacing w:val="6"/>
        </w:rPr>
        <w:t xml:space="preserve">AGREEMENT </w:t>
      </w:r>
      <w:r w:rsidRPr="00902B6D">
        <w:rPr>
          <w:rFonts w:asciiTheme="minorHAnsi" w:eastAsia="Tahoma" w:hAnsiTheme="minorHAnsi" w:cstheme="minorHAnsi"/>
          <w:color w:val="000000"/>
          <w:spacing w:val="6"/>
        </w:rPr>
        <w:t>("Agreement</w:t>
      </w:r>
      <w:r w:rsidR="00B4206E" w:rsidRPr="00902B6D">
        <w:rPr>
          <w:rFonts w:asciiTheme="minorHAnsi" w:eastAsia="Tahoma" w:hAnsiTheme="minorHAnsi" w:cstheme="minorHAnsi"/>
          <w:color w:val="000000"/>
          <w:spacing w:val="6"/>
        </w:rPr>
        <w:t>”</w:t>
      </w:r>
      <w:r w:rsidRPr="00902B6D">
        <w:rPr>
          <w:rFonts w:asciiTheme="minorHAnsi" w:eastAsia="Tahoma" w:hAnsiTheme="minorHAnsi" w:cstheme="minorHAnsi"/>
          <w:color w:val="000000"/>
          <w:spacing w:val="6"/>
        </w:rPr>
        <w:t xml:space="preserve">), which is </w:t>
      </w:r>
      <w:r w:rsidR="00981A84" w:rsidRPr="00902B6D">
        <w:rPr>
          <w:rFonts w:asciiTheme="minorHAnsi" w:eastAsia="Tahoma" w:hAnsiTheme="minorHAnsi" w:cstheme="minorHAnsi"/>
          <w:color w:val="000000"/>
          <w:spacing w:val="6"/>
        </w:rPr>
        <w:t xml:space="preserve">entered into </w:t>
      </w:r>
      <w:r w:rsidRPr="00902B6D">
        <w:rPr>
          <w:rFonts w:asciiTheme="minorHAnsi" w:eastAsia="Tahoma" w:hAnsiTheme="minorHAnsi" w:cstheme="minorHAnsi"/>
          <w:color w:val="000000"/>
          <w:spacing w:val="6"/>
        </w:rPr>
        <w:t xml:space="preserve">effective </w:t>
      </w:r>
      <w:r w:rsidR="001C22C5">
        <w:rPr>
          <w:rFonts w:asciiTheme="minorHAnsi" w:eastAsia="Tahoma" w:hAnsiTheme="minorHAnsi" w:cstheme="minorHAnsi"/>
          <w:color w:val="000000"/>
          <w:spacing w:val="6"/>
        </w:rPr>
        <w:t>June 1</w:t>
      </w:r>
      <w:r w:rsidR="00981A84" w:rsidRPr="00902B6D">
        <w:rPr>
          <w:rFonts w:asciiTheme="minorHAnsi" w:eastAsia="Tahoma" w:hAnsiTheme="minorHAnsi" w:cstheme="minorHAnsi"/>
          <w:color w:val="000000"/>
          <w:spacing w:val="6"/>
        </w:rPr>
        <w:t>, 2021</w:t>
      </w:r>
      <w:r w:rsidRPr="00902B6D">
        <w:rPr>
          <w:rFonts w:asciiTheme="minorHAnsi" w:eastAsia="Tahoma" w:hAnsiTheme="minorHAnsi" w:cstheme="minorHAnsi"/>
          <w:color w:val="000000"/>
          <w:spacing w:val="6"/>
        </w:rPr>
        <w:t xml:space="preserve">, is </w:t>
      </w:r>
      <w:r w:rsidR="00C477BC" w:rsidRPr="00902B6D">
        <w:rPr>
          <w:rFonts w:asciiTheme="minorHAnsi" w:eastAsia="Tahoma" w:hAnsiTheme="minorHAnsi" w:cstheme="minorHAnsi"/>
          <w:color w:val="000000"/>
          <w:spacing w:val="6"/>
        </w:rPr>
        <w:t xml:space="preserve">by and </w:t>
      </w:r>
      <w:r w:rsidRPr="00902B6D">
        <w:rPr>
          <w:rFonts w:asciiTheme="minorHAnsi" w:eastAsia="Tahoma" w:hAnsiTheme="minorHAnsi" w:cstheme="minorHAnsi"/>
          <w:color w:val="000000"/>
          <w:spacing w:val="6"/>
        </w:rPr>
        <w:t xml:space="preserve">between </w:t>
      </w:r>
      <w:r w:rsidRPr="00612539">
        <w:rPr>
          <w:rFonts w:asciiTheme="minorHAnsi" w:eastAsia="Tahoma" w:hAnsiTheme="minorHAnsi" w:cstheme="minorHAnsi"/>
          <w:b/>
          <w:bCs/>
          <w:color w:val="000000"/>
          <w:spacing w:val="6"/>
        </w:rPr>
        <w:t>The Kemper Foundation</w:t>
      </w:r>
      <w:r w:rsidRPr="00902B6D">
        <w:rPr>
          <w:rFonts w:asciiTheme="minorHAnsi" w:eastAsia="Tahoma" w:hAnsiTheme="minorHAnsi" w:cstheme="minorHAnsi"/>
          <w:color w:val="000000"/>
          <w:spacing w:val="6"/>
        </w:rPr>
        <w:t xml:space="preserve"> (hereinafter referred to as "Foundation"), a</w:t>
      </w:r>
      <w:r w:rsidR="00AF671F" w:rsidRPr="00902B6D">
        <w:rPr>
          <w:rFonts w:asciiTheme="minorHAnsi" w:eastAsia="Tahoma" w:hAnsiTheme="minorHAnsi" w:cstheme="minorHAnsi"/>
          <w:color w:val="000000"/>
          <w:spacing w:val="6"/>
        </w:rPr>
        <w:t>n</w:t>
      </w:r>
      <w:r w:rsidRPr="00902B6D">
        <w:rPr>
          <w:rFonts w:asciiTheme="minorHAnsi" w:eastAsia="Tahoma" w:hAnsiTheme="minorHAnsi" w:cstheme="minorHAnsi"/>
          <w:color w:val="000000"/>
          <w:spacing w:val="6"/>
        </w:rPr>
        <w:t xml:space="preserve"> Illinois</w:t>
      </w:r>
      <w:r w:rsidR="00AF671F" w:rsidRPr="00902B6D">
        <w:rPr>
          <w:rFonts w:asciiTheme="minorHAnsi" w:eastAsia="Tahoma" w:hAnsiTheme="minorHAnsi" w:cstheme="minorHAnsi"/>
          <w:color w:val="000000"/>
          <w:spacing w:val="6"/>
        </w:rPr>
        <w:t xml:space="preserve"> not-for-profit</w:t>
      </w:r>
      <w:r w:rsidRPr="00902B6D">
        <w:rPr>
          <w:rFonts w:asciiTheme="minorHAnsi" w:eastAsia="Tahoma" w:hAnsiTheme="minorHAnsi" w:cstheme="minorHAnsi"/>
          <w:color w:val="000000"/>
          <w:spacing w:val="6"/>
        </w:rPr>
        <w:t xml:space="preserve"> corporation, and </w:t>
      </w:r>
      <w:r w:rsidRPr="00612539">
        <w:rPr>
          <w:rFonts w:asciiTheme="minorHAnsi" w:eastAsia="Tahoma" w:hAnsiTheme="minorHAnsi" w:cstheme="minorHAnsi"/>
          <w:b/>
          <w:bCs/>
          <w:color w:val="000000"/>
          <w:spacing w:val="6"/>
        </w:rPr>
        <w:t>Kemper Corporate Services, Inc.</w:t>
      </w:r>
      <w:r w:rsidRPr="00902B6D">
        <w:rPr>
          <w:rFonts w:asciiTheme="minorHAnsi" w:eastAsia="Tahoma" w:hAnsiTheme="minorHAnsi" w:cstheme="minorHAnsi"/>
          <w:color w:val="000000"/>
          <w:spacing w:val="6"/>
        </w:rPr>
        <w:t xml:space="preserve">, an Illinois corporation (hereinafter referred to as </w:t>
      </w:r>
      <w:r w:rsidR="00AF671F" w:rsidRPr="00902B6D">
        <w:rPr>
          <w:rFonts w:asciiTheme="minorHAnsi" w:eastAsia="Tahoma" w:hAnsiTheme="minorHAnsi" w:cstheme="minorHAnsi"/>
          <w:color w:val="000000"/>
          <w:spacing w:val="6"/>
        </w:rPr>
        <w:t>“Kemper”</w:t>
      </w:r>
      <w:r w:rsidRPr="00902B6D">
        <w:rPr>
          <w:rFonts w:asciiTheme="minorHAnsi" w:eastAsia="Tahoma" w:hAnsiTheme="minorHAnsi" w:cstheme="minorHAnsi"/>
          <w:color w:val="000000"/>
          <w:spacing w:val="6"/>
        </w:rPr>
        <w:t>).</w:t>
      </w:r>
    </w:p>
    <w:p w14:paraId="7A5CCB89" w14:textId="77777777" w:rsidR="000B2DEE" w:rsidRPr="00902B6D" w:rsidRDefault="003C2855">
      <w:pPr>
        <w:spacing w:before="322" w:line="247" w:lineRule="exact"/>
        <w:jc w:val="center"/>
        <w:textAlignment w:val="baseline"/>
        <w:rPr>
          <w:rFonts w:asciiTheme="minorHAnsi" w:eastAsia="Tahoma" w:hAnsiTheme="minorHAnsi" w:cstheme="minorHAnsi"/>
          <w:b/>
          <w:color w:val="000000"/>
          <w:spacing w:val="27"/>
        </w:rPr>
      </w:pPr>
      <w:r w:rsidRPr="00902B6D">
        <w:rPr>
          <w:rFonts w:asciiTheme="minorHAnsi" w:eastAsia="Tahoma" w:hAnsiTheme="minorHAnsi" w:cstheme="minorHAnsi"/>
          <w:b/>
          <w:color w:val="000000"/>
          <w:spacing w:val="27"/>
        </w:rPr>
        <w:t>WITNESSETH:</w:t>
      </w:r>
    </w:p>
    <w:p w14:paraId="6DB26E7C" w14:textId="145FF699" w:rsidR="002C6863" w:rsidRPr="00902B6D" w:rsidRDefault="00BF17AB" w:rsidP="00902B6D">
      <w:pPr>
        <w:spacing w:before="292" w:line="287" w:lineRule="exact"/>
        <w:ind w:firstLine="720"/>
        <w:jc w:val="both"/>
        <w:textAlignment w:val="baseline"/>
        <w:rPr>
          <w:rFonts w:asciiTheme="minorHAnsi" w:eastAsia="Tahoma" w:hAnsiTheme="minorHAnsi" w:cstheme="minorHAnsi"/>
          <w:color w:val="000000"/>
        </w:rPr>
      </w:pPr>
      <w:r w:rsidRPr="00902B6D">
        <w:rPr>
          <w:rFonts w:asciiTheme="minorHAnsi" w:eastAsia="Tahoma" w:hAnsiTheme="minorHAnsi" w:cstheme="minorHAnsi"/>
          <w:color w:val="000000"/>
        </w:rPr>
        <w:t xml:space="preserve">WHEREAS, </w:t>
      </w:r>
      <w:r w:rsidR="00981A84" w:rsidRPr="00902B6D">
        <w:rPr>
          <w:rFonts w:asciiTheme="minorHAnsi" w:eastAsia="Tahoma" w:hAnsiTheme="minorHAnsi" w:cstheme="minorHAnsi"/>
          <w:color w:val="000000"/>
        </w:rPr>
        <w:t xml:space="preserve">the parties entered into an </w:t>
      </w:r>
      <w:r w:rsidR="00CB7459" w:rsidRPr="00902B6D">
        <w:rPr>
          <w:rFonts w:asciiTheme="minorHAnsi" w:eastAsia="Tahoma" w:hAnsiTheme="minorHAnsi" w:cstheme="minorHAnsi"/>
          <w:color w:val="000000"/>
        </w:rPr>
        <w:t>Investment Adviser Agreement dated April 30, 2014</w:t>
      </w:r>
      <w:r w:rsidR="00981A84" w:rsidRPr="00902B6D">
        <w:rPr>
          <w:rFonts w:asciiTheme="minorHAnsi" w:eastAsia="Tahoma" w:hAnsiTheme="minorHAnsi" w:cstheme="minorHAnsi"/>
          <w:color w:val="000000"/>
        </w:rPr>
        <w:t xml:space="preserve"> pursuant to which Kemper agreed to provide investment adviser services to the Foundation</w:t>
      </w:r>
      <w:r w:rsidR="00CB7459" w:rsidRPr="00902B6D">
        <w:rPr>
          <w:rFonts w:asciiTheme="minorHAnsi" w:eastAsia="Tahoma" w:hAnsiTheme="minorHAnsi" w:cstheme="minorHAnsi"/>
          <w:color w:val="000000"/>
        </w:rPr>
        <w:t xml:space="preserve">, </w:t>
      </w:r>
      <w:proofErr w:type="gramStart"/>
      <w:r w:rsidR="00CB7459" w:rsidRPr="00902B6D">
        <w:rPr>
          <w:rFonts w:asciiTheme="minorHAnsi" w:eastAsia="Tahoma" w:hAnsiTheme="minorHAnsi" w:cstheme="minorHAnsi"/>
          <w:color w:val="000000"/>
        </w:rPr>
        <w:t>and;</w:t>
      </w:r>
      <w:proofErr w:type="gramEnd"/>
      <w:r w:rsidR="00CB7459" w:rsidRPr="00902B6D">
        <w:rPr>
          <w:rFonts w:asciiTheme="minorHAnsi" w:eastAsia="Tahoma" w:hAnsiTheme="minorHAnsi" w:cstheme="minorHAnsi"/>
          <w:color w:val="000000"/>
        </w:rPr>
        <w:t xml:space="preserve"> </w:t>
      </w:r>
    </w:p>
    <w:p w14:paraId="2A72ED3C" w14:textId="4C188C14" w:rsidR="00CA5495" w:rsidRPr="00902B6D" w:rsidRDefault="00CB7459" w:rsidP="00BC6C46">
      <w:pPr>
        <w:spacing w:before="292" w:line="287" w:lineRule="exact"/>
        <w:ind w:firstLine="720"/>
        <w:jc w:val="both"/>
        <w:textAlignment w:val="baseline"/>
        <w:rPr>
          <w:rFonts w:asciiTheme="minorHAnsi" w:eastAsia="Tahoma" w:hAnsiTheme="minorHAnsi" w:cstheme="minorHAnsi"/>
          <w:color w:val="000000"/>
        </w:rPr>
      </w:pPr>
      <w:r w:rsidRPr="00902B6D">
        <w:rPr>
          <w:rFonts w:asciiTheme="minorHAnsi" w:eastAsia="Tahoma" w:hAnsiTheme="minorHAnsi" w:cstheme="minorHAnsi"/>
          <w:color w:val="000000"/>
        </w:rPr>
        <w:t xml:space="preserve">WHEREAS, the </w:t>
      </w:r>
      <w:r w:rsidR="00981A84" w:rsidRPr="00902B6D">
        <w:rPr>
          <w:rFonts w:asciiTheme="minorHAnsi" w:eastAsia="Tahoma" w:hAnsiTheme="minorHAnsi" w:cstheme="minorHAnsi"/>
          <w:color w:val="000000"/>
        </w:rPr>
        <w:t>p</w:t>
      </w:r>
      <w:r w:rsidRPr="00902B6D">
        <w:rPr>
          <w:rFonts w:asciiTheme="minorHAnsi" w:eastAsia="Tahoma" w:hAnsiTheme="minorHAnsi" w:cstheme="minorHAnsi"/>
          <w:color w:val="000000"/>
        </w:rPr>
        <w:t>arties wish to amend and restate the Investment Adviser Agreement</w:t>
      </w:r>
      <w:r w:rsidR="002C6863" w:rsidRPr="00902B6D">
        <w:rPr>
          <w:rFonts w:asciiTheme="minorHAnsi" w:eastAsia="Tahoma" w:hAnsiTheme="minorHAnsi" w:cstheme="minorHAnsi"/>
          <w:color w:val="000000"/>
        </w:rPr>
        <w:t xml:space="preserve"> pursuant to the terms and conditions set forth herein. </w:t>
      </w:r>
    </w:p>
    <w:p w14:paraId="0EEDA778" w14:textId="77777777" w:rsidR="00464B36" w:rsidRPr="00902B6D" w:rsidRDefault="00464B36" w:rsidP="00464B36">
      <w:pPr>
        <w:pStyle w:val="NormalWeb"/>
        <w:spacing w:before="0" w:line="276" w:lineRule="auto"/>
        <w:ind w:firstLine="720"/>
        <w:jc w:val="both"/>
        <w:rPr>
          <w:rFonts w:asciiTheme="minorHAnsi" w:hAnsiTheme="minorHAnsi" w:cstheme="minorHAnsi"/>
          <w:color w:val="000000" w:themeColor="text1"/>
          <w:sz w:val="22"/>
          <w:szCs w:val="22"/>
        </w:rPr>
      </w:pPr>
    </w:p>
    <w:p w14:paraId="29A0156C" w14:textId="58EB0182" w:rsidR="00464B36" w:rsidRPr="00902B6D" w:rsidRDefault="00A4574F" w:rsidP="00464B36">
      <w:pPr>
        <w:pStyle w:val="NormalWeb"/>
        <w:spacing w:before="0" w:line="276" w:lineRule="auto"/>
        <w:ind w:firstLine="720"/>
        <w:jc w:val="both"/>
        <w:rPr>
          <w:rFonts w:asciiTheme="minorHAnsi" w:hAnsiTheme="minorHAnsi" w:cstheme="minorHAnsi"/>
          <w:color w:val="000000" w:themeColor="text1"/>
          <w:sz w:val="22"/>
          <w:szCs w:val="22"/>
        </w:rPr>
      </w:pPr>
      <w:r w:rsidRPr="00902B6D">
        <w:rPr>
          <w:rFonts w:asciiTheme="minorHAnsi" w:hAnsiTheme="minorHAnsi" w:cstheme="minorHAnsi"/>
          <w:color w:val="000000" w:themeColor="text1"/>
          <w:sz w:val="22"/>
          <w:szCs w:val="22"/>
        </w:rPr>
        <w:t xml:space="preserve">NOW, </w:t>
      </w:r>
      <w:r w:rsidR="00464B36" w:rsidRPr="00902B6D">
        <w:rPr>
          <w:rFonts w:asciiTheme="minorHAnsi" w:hAnsiTheme="minorHAnsi" w:cstheme="minorHAnsi"/>
          <w:color w:val="000000" w:themeColor="text1"/>
          <w:sz w:val="22"/>
          <w:szCs w:val="22"/>
        </w:rPr>
        <w:t xml:space="preserve">THEREFORE, </w:t>
      </w:r>
      <w:bookmarkStart w:id="0" w:name="_Hlk71778097"/>
      <w:r w:rsidRPr="00902B6D">
        <w:rPr>
          <w:rFonts w:asciiTheme="minorHAnsi" w:hAnsiTheme="minorHAnsi" w:cstheme="minorHAnsi"/>
          <w:color w:val="000000" w:themeColor="text1"/>
          <w:sz w:val="22"/>
          <w:szCs w:val="22"/>
        </w:rPr>
        <w:t xml:space="preserve">in consideration of the covenants contained herein, it is mutually agreed between the parties </w:t>
      </w:r>
      <w:bookmarkEnd w:id="0"/>
      <w:r w:rsidRPr="00902B6D">
        <w:rPr>
          <w:rFonts w:asciiTheme="minorHAnsi" w:hAnsiTheme="minorHAnsi" w:cstheme="minorHAnsi"/>
          <w:color w:val="000000" w:themeColor="text1"/>
          <w:sz w:val="22"/>
          <w:szCs w:val="22"/>
        </w:rPr>
        <w:t xml:space="preserve">to amend and restate the Investment Adviser Agreement </w:t>
      </w:r>
      <w:proofErr w:type="spellStart"/>
      <w:r w:rsidR="00464B36" w:rsidRPr="00902B6D">
        <w:rPr>
          <w:rFonts w:asciiTheme="minorHAnsi" w:hAnsiTheme="minorHAnsi" w:cstheme="minorHAnsi"/>
          <w:color w:val="000000" w:themeColor="text1"/>
          <w:sz w:val="22"/>
          <w:szCs w:val="22"/>
        </w:rPr>
        <w:t>fas</w:t>
      </w:r>
      <w:proofErr w:type="spellEnd"/>
      <w:r w:rsidR="00464B36" w:rsidRPr="00902B6D">
        <w:rPr>
          <w:rFonts w:asciiTheme="minorHAnsi" w:hAnsiTheme="minorHAnsi" w:cstheme="minorHAnsi"/>
          <w:color w:val="000000" w:themeColor="text1"/>
          <w:sz w:val="22"/>
          <w:szCs w:val="22"/>
        </w:rPr>
        <w:t xml:space="preserve"> follows:</w:t>
      </w:r>
    </w:p>
    <w:p w14:paraId="7AEDC726" w14:textId="20EF8991" w:rsidR="000B2DEE" w:rsidRPr="00902B6D" w:rsidRDefault="003C2855">
      <w:pPr>
        <w:tabs>
          <w:tab w:val="left" w:pos="1368"/>
        </w:tabs>
        <w:spacing w:before="325" w:line="222" w:lineRule="exact"/>
        <w:ind w:left="720"/>
        <w:textAlignment w:val="baseline"/>
        <w:rPr>
          <w:rFonts w:asciiTheme="minorHAnsi" w:eastAsia="Tahoma" w:hAnsiTheme="minorHAnsi" w:cstheme="minorHAnsi"/>
          <w:color w:val="000000"/>
          <w:spacing w:val="-7"/>
        </w:rPr>
      </w:pPr>
      <w:r w:rsidRPr="00902B6D">
        <w:rPr>
          <w:rFonts w:asciiTheme="minorHAnsi" w:eastAsia="Tahoma" w:hAnsiTheme="minorHAnsi" w:cstheme="minorHAnsi"/>
          <w:color w:val="000000"/>
          <w:spacing w:val="-7"/>
        </w:rPr>
        <w:t>1.</w:t>
      </w:r>
      <w:r w:rsidRPr="00902B6D">
        <w:rPr>
          <w:rFonts w:asciiTheme="minorHAnsi" w:eastAsia="Tahoma" w:hAnsiTheme="minorHAnsi" w:cstheme="minorHAnsi"/>
          <w:color w:val="000000"/>
          <w:spacing w:val="-7"/>
        </w:rPr>
        <w:tab/>
      </w:r>
      <w:r w:rsidRPr="00902B6D">
        <w:rPr>
          <w:rFonts w:asciiTheme="minorHAnsi" w:eastAsia="Tahoma" w:hAnsiTheme="minorHAnsi" w:cstheme="minorHAnsi"/>
          <w:b/>
          <w:color w:val="000000"/>
          <w:spacing w:val="-7"/>
          <w:u w:val="single"/>
        </w:rPr>
        <w:t>INVESTMENT ADVISER</w:t>
      </w:r>
    </w:p>
    <w:p w14:paraId="0EFDEF99" w14:textId="02F9F8FA" w:rsidR="000B2DEE" w:rsidRPr="00902B6D" w:rsidRDefault="001A3BC4">
      <w:pPr>
        <w:numPr>
          <w:ilvl w:val="0"/>
          <w:numId w:val="1"/>
        </w:numPr>
        <w:tabs>
          <w:tab w:val="clear" w:pos="720"/>
          <w:tab w:val="left" w:pos="1440"/>
        </w:tabs>
        <w:spacing w:before="311" w:line="286" w:lineRule="exact"/>
        <w:ind w:left="0" w:firstLine="720"/>
        <w:jc w:val="both"/>
        <w:textAlignment w:val="baseline"/>
        <w:rPr>
          <w:rFonts w:asciiTheme="minorHAnsi" w:eastAsia="Tahoma" w:hAnsiTheme="minorHAnsi" w:cstheme="minorHAnsi"/>
          <w:color w:val="000000"/>
        </w:rPr>
      </w:pPr>
      <w:r>
        <w:rPr>
          <w:rFonts w:asciiTheme="minorHAnsi" w:hAnsiTheme="minorHAnsi" w:cstheme="minorHAnsi"/>
        </w:rPr>
        <w:pict w14:anchorId="66053C01">
          <v:line id="_x0000_s1055" style="position:absolute;left:0;text-align:left;z-index:251658240;mso-position-horizontal-relative:page;mso-position-vertical-relative:page" from="149.05pt,258.5pt" to="149.05pt,258.5pt" strokeweight="1.2pt">
            <w10:wrap anchorx="page" anchory="page"/>
          </v:line>
        </w:pict>
      </w:r>
      <w:r w:rsidR="003C2855" w:rsidRPr="00902B6D">
        <w:rPr>
          <w:rFonts w:asciiTheme="minorHAnsi" w:eastAsia="Tahoma" w:hAnsiTheme="minorHAnsi" w:cstheme="minorHAnsi"/>
          <w:color w:val="000000"/>
        </w:rPr>
        <w:t>Kemper agrees to provide investment adviser services in connection with the investment and reinvestment of securities, funds, cash, assets, other properties, and income (collectively, "Assets") designated by the Foundation as being available for investment in the investment accounts (hereafter collectively referred to as "Investment Account") managed by Kemper on behalf of the Foundation.</w:t>
      </w:r>
    </w:p>
    <w:p w14:paraId="3EDD7E8C" w14:textId="2A54F637" w:rsidR="000B2DEE" w:rsidRPr="00902B6D" w:rsidRDefault="003C2855">
      <w:pPr>
        <w:numPr>
          <w:ilvl w:val="0"/>
          <w:numId w:val="1"/>
        </w:numPr>
        <w:tabs>
          <w:tab w:val="clear" w:pos="720"/>
          <w:tab w:val="left" w:pos="1440"/>
        </w:tabs>
        <w:spacing w:before="286" w:line="287" w:lineRule="exact"/>
        <w:ind w:left="0" w:firstLine="720"/>
        <w:jc w:val="both"/>
        <w:textAlignment w:val="baseline"/>
        <w:rPr>
          <w:rFonts w:asciiTheme="minorHAnsi" w:eastAsia="Tahoma" w:hAnsiTheme="minorHAnsi" w:cstheme="minorHAnsi"/>
          <w:color w:val="000000"/>
          <w:spacing w:val="6"/>
        </w:rPr>
      </w:pPr>
      <w:r w:rsidRPr="00902B6D">
        <w:rPr>
          <w:rFonts w:asciiTheme="minorHAnsi" w:eastAsia="Tahoma" w:hAnsiTheme="minorHAnsi" w:cstheme="minorHAnsi"/>
          <w:color w:val="000000"/>
          <w:spacing w:val="6"/>
        </w:rPr>
        <w:t xml:space="preserve">Investment transactions performed by Kemper under this Agreement and Kemper's ongoing supervision of such transactions shall </w:t>
      </w:r>
      <w:proofErr w:type="gramStart"/>
      <w:r w:rsidRPr="00902B6D">
        <w:rPr>
          <w:rFonts w:asciiTheme="minorHAnsi" w:eastAsia="Tahoma" w:hAnsiTheme="minorHAnsi" w:cstheme="minorHAnsi"/>
          <w:color w:val="000000"/>
          <w:spacing w:val="6"/>
        </w:rPr>
        <w:t>be in compliance with</w:t>
      </w:r>
      <w:proofErr w:type="gramEnd"/>
      <w:r w:rsidRPr="00902B6D">
        <w:rPr>
          <w:rFonts w:asciiTheme="minorHAnsi" w:eastAsia="Tahoma" w:hAnsiTheme="minorHAnsi" w:cstheme="minorHAnsi"/>
          <w:color w:val="000000"/>
          <w:spacing w:val="6"/>
        </w:rPr>
        <w:t xml:space="preserve"> such limitations, restrictions and requirements prescribed under applicable securities law and the Foundation's Investment Guidelines</w:t>
      </w:r>
      <w:r w:rsidR="00A4574F" w:rsidRPr="00902B6D">
        <w:rPr>
          <w:rFonts w:asciiTheme="minorHAnsi" w:eastAsia="Tahoma" w:hAnsiTheme="minorHAnsi" w:cstheme="minorHAnsi"/>
          <w:color w:val="000000"/>
          <w:spacing w:val="6"/>
        </w:rPr>
        <w:t>, which Investment Guidelines are incorporated by reference herein.</w:t>
      </w:r>
      <w:r w:rsidR="00AF671F" w:rsidRPr="00902B6D">
        <w:rPr>
          <w:rFonts w:asciiTheme="minorHAnsi" w:eastAsia="Tahoma" w:hAnsiTheme="minorHAnsi" w:cstheme="minorHAnsi"/>
          <w:color w:val="000000"/>
          <w:spacing w:val="6"/>
        </w:rPr>
        <w:t xml:space="preserve"> </w:t>
      </w:r>
      <w:r w:rsidRPr="00902B6D">
        <w:rPr>
          <w:rFonts w:asciiTheme="minorHAnsi" w:eastAsia="Tahoma" w:hAnsiTheme="minorHAnsi" w:cstheme="minorHAnsi"/>
          <w:color w:val="000000"/>
          <w:spacing w:val="6"/>
        </w:rPr>
        <w:t>The Investment Guidelines may be modified by the Foundation at its discretion</w:t>
      </w:r>
      <w:r w:rsidR="00A4574F" w:rsidRPr="00902B6D">
        <w:rPr>
          <w:rFonts w:asciiTheme="minorHAnsi" w:eastAsia="Tahoma" w:hAnsiTheme="minorHAnsi" w:cstheme="minorHAnsi"/>
          <w:color w:val="000000"/>
          <w:spacing w:val="6"/>
        </w:rPr>
        <w:t xml:space="preserve"> from time to time</w:t>
      </w:r>
      <w:r w:rsidRPr="00902B6D">
        <w:rPr>
          <w:rFonts w:asciiTheme="minorHAnsi" w:eastAsia="Tahoma" w:hAnsiTheme="minorHAnsi" w:cstheme="minorHAnsi"/>
          <w:color w:val="000000"/>
          <w:spacing w:val="6"/>
        </w:rPr>
        <w:t xml:space="preserve">; however, Kemper shall be afforded reasonable and adequate time to </w:t>
      </w:r>
      <w:proofErr w:type="gramStart"/>
      <w:r w:rsidRPr="00902B6D">
        <w:rPr>
          <w:rFonts w:asciiTheme="minorHAnsi" w:eastAsia="Tahoma" w:hAnsiTheme="minorHAnsi" w:cstheme="minorHAnsi"/>
          <w:color w:val="000000"/>
          <w:spacing w:val="6"/>
        </w:rPr>
        <w:t>effect</w:t>
      </w:r>
      <w:proofErr w:type="gramEnd"/>
      <w:r w:rsidRPr="00902B6D">
        <w:rPr>
          <w:rFonts w:asciiTheme="minorHAnsi" w:eastAsia="Tahoma" w:hAnsiTheme="minorHAnsi" w:cstheme="minorHAnsi"/>
          <w:color w:val="000000"/>
          <w:spacing w:val="6"/>
        </w:rPr>
        <w:t xml:space="preserve"> any necessary transactions for the Investment Account as a result of such modification.</w:t>
      </w:r>
    </w:p>
    <w:p w14:paraId="524CA304" w14:textId="1125E6E6" w:rsidR="000B2DEE" w:rsidRPr="00902B6D" w:rsidRDefault="003C2855">
      <w:pPr>
        <w:numPr>
          <w:ilvl w:val="0"/>
          <w:numId w:val="1"/>
        </w:numPr>
        <w:tabs>
          <w:tab w:val="clear" w:pos="720"/>
          <w:tab w:val="left" w:pos="1440"/>
        </w:tabs>
        <w:spacing w:before="277" w:line="291" w:lineRule="exact"/>
        <w:ind w:left="0" w:firstLine="720"/>
        <w:jc w:val="both"/>
        <w:textAlignment w:val="baseline"/>
        <w:rPr>
          <w:rFonts w:asciiTheme="minorHAnsi" w:eastAsia="Tahoma" w:hAnsiTheme="minorHAnsi" w:cstheme="minorHAnsi"/>
          <w:color w:val="000000"/>
        </w:rPr>
      </w:pPr>
      <w:r w:rsidRPr="00902B6D">
        <w:rPr>
          <w:rFonts w:asciiTheme="minorHAnsi" w:eastAsia="Tahoma" w:hAnsiTheme="minorHAnsi" w:cstheme="minorHAnsi"/>
          <w:color w:val="000000"/>
        </w:rPr>
        <w:t>The Foundation acknowledges that Kemper is not an investment adviser under the Investment Advisers Act of 1940, as amended.</w:t>
      </w:r>
    </w:p>
    <w:p w14:paraId="6116A858" w14:textId="7617C05F" w:rsidR="000B2DEE" w:rsidRPr="00902B6D" w:rsidRDefault="003C2855">
      <w:pPr>
        <w:tabs>
          <w:tab w:val="left" w:pos="1440"/>
        </w:tabs>
        <w:spacing w:before="326" w:line="206" w:lineRule="exact"/>
        <w:ind w:left="720"/>
        <w:textAlignment w:val="baseline"/>
        <w:rPr>
          <w:rFonts w:asciiTheme="minorHAnsi" w:eastAsia="Tahoma" w:hAnsiTheme="minorHAnsi" w:cstheme="minorHAnsi"/>
          <w:color w:val="000000"/>
          <w:spacing w:val="-8"/>
        </w:rPr>
      </w:pPr>
      <w:r w:rsidRPr="00902B6D">
        <w:rPr>
          <w:rFonts w:asciiTheme="minorHAnsi" w:eastAsia="Tahoma" w:hAnsiTheme="minorHAnsi" w:cstheme="minorHAnsi"/>
          <w:color w:val="000000"/>
          <w:spacing w:val="-8"/>
        </w:rPr>
        <w:t>2.</w:t>
      </w:r>
      <w:r w:rsidRPr="00902B6D">
        <w:rPr>
          <w:rFonts w:asciiTheme="minorHAnsi" w:eastAsia="Tahoma" w:hAnsiTheme="minorHAnsi" w:cstheme="minorHAnsi"/>
          <w:color w:val="000000"/>
          <w:spacing w:val="-8"/>
        </w:rPr>
        <w:tab/>
      </w:r>
      <w:r w:rsidRPr="00902B6D">
        <w:rPr>
          <w:rFonts w:asciiTheme="minorHAnsi" w:eastAsia="Tahoma" w:hAnsiTheme="minorHAnsi" w:cstheme="minorHAnsi"/>
          <w:b/>
          <w:color w:val="000000"/>
          <w:spacing w:val="-7"/>
          <w:u w:val="single"/>
        </w:rPr>
        <w:t>AUTHORITY</w:t>
      </w:r>
    </w:p>
    <w:p w14:paraId="3D451448" w14:textId="1FCF7DFC" w:rsidR="000B2DEE" w:rsidRPr="00902B6D" w:rsidRDefault="003C2855">
      <w:pPr>
        <w:numPr>
          <w:ilvl w:val="0"/>
          <w:numId w:val="2"/>
        </w:numPr>
        <w:tabs>
          <w:tab w:val="clear" w:pos="720"/>
          <w:tab w:val="left" w:pos="1440"/>
        </w:tabs>
        <w:spacing w:before="316" w:line="287" w:lineRule="exact"/>
        <w:ind w:left="0" w:firstLine="720"/>
        <w:jc w:val="both"/>
        <w:textAlignment w:val="baseline"/>
        <w:rPr>
          <w:rFonts w:asciiTheme="minorHAnsi" w:eastAsia="Tahoma" w:hAnsiTheme="minorHAnsi" w:cstheme="minorHAnsi"/>
          <w:color w:val="000000"/>
          <w:spacing w:val="5"/>
        </w:rPr>
      </w:pPr>
      <w:r w:rsidRPr="00902B6D">
        <w:rPr>
          <w:rFonts w:asciiTheme="minorHAnsi" w:eastAsia="Tahoma" w:hAnsiTheme="minorHAnsi" w:cstheme="minorHAnsi"/>
          <w:color w:val="000000"/>
          <w:spacing w:val="5"/>
        </w:rPr>
        <w:t xml:space="preserve">Kemper's authority to make purchases and sales of Assets, which are designated by the Foundation as being available for investment in the Investment Account, shall be based upon the Investment Guidelines and other written instructions established by the Foundation as communicated in writing to Kemper by a financial officer of the Foundation. No function required by law to be exercised by the Board of Trustees of the Foundation is intended to </w:t>
      </w:r>
      <w:r w:rsidRPr="00902B6D">
        <w:rPr>
          <w:rFonts w:asciiTheme="minorHAnsi" w:eastAsia="Tahoma" w:hAnsiTheme="minorHAnsi" w:cstheme="minorHAnsi"/>
          <w:color w:val="000000"/>
          <w:spacing w:val="5"/>
        </w:rPr>
        <w:lastRenderedPageBreak/>
        <w:t>be delegated in any manner by this Agreement but shall continue to be exercised by the Board of Trustees of the Foundation.</w:t>
      </w:r>
    </w:p>
    <w:p w14:paraId="7ABA01CA" w14:textId="5EF1BA0A" w:rsidR="000B2DEE" w:rsidRPr="00902B6D" w:rsidRDefault="003C2855" w:rsidP="00902B6D">
      <w:pPr>
        <w:tabs>
          <w:tab w:val="left" w:pos="720"/>
          <w:tab w:val="left" w:pos="1440"/>
        </w:tabs>
        <w:spacing w:before="280" w:line="289" w:lineRule="exact"/>
        <w:jc w:val="both"/>
        <w:textAlignment w:val="baseline"/>
        <w:rPr>
          <w:rFonts w:asciiTheme="minorHAnsi" w:hAnsiTheme="minorHAnsi" w:cstheme="minorHAnsi"/>
        </w:rPr>
        <w:sectPr w:rsidR="000B2DEE" w:rsidRPr="00902B6D">
          <w:pgSz w:w="12240" w:h="15840"/>
          <w:pgMar w:top="1480" w:right="1611" w:bottom="740" w:left="1589" w:header="720" w:footer="720" w:gutter="0"/>
          <w:cols w:space="720"/>
        </w:sectPr>
      </w:pPr>
      <w:r w:rsidRPr="00902B6D">
        <w:rPr>
          <w:rFonts w:asciiTheme="minorHAnsi" w:eastAsia="Tahoma" w:hAnsiTheme="minorHAnsi" w:cstheme="minorHAnsi"/>
          <w:color w:val="000000"/>
        </w:rPr>
        <w:t>Subject to the Investment Guidelines and terms of this Agreement, Kemper shall have full authority without prior consultation with the Foundation to supervise and direct the investment of Assets</w:t>
      </w:r>
      <w:r w:rsidR="00612539">
        <w:rPr>
          <w:rFonts w:asciiTheme="minorHAnsi" w:eastAsia="Tahoma" w:hAnsiTheme="minorHAnsi" w:cstheme="minorHAnsi"/>
          <w:color w:val="000000"/>
        </w:rPr>
        <w:t xml:space="preserve">. </w:t>
      </w:r>
    </w:p>
    <w:p w14:paraId="4CE3A355" w14:textId="39D939FC" w:rsidR="000B2DEE" w:rsidRPr="00902B6D" w:rsidRDefault="001A3BC4" w:rsidP="00612539">
      <w:pPr>
        <w:tabs>
          <w:tab w:val="left" w:pos="1368"/>
        </w:tabs>
        <w:spacing w:before="14" w:line="216" w:lineRule="exact"/>
        <w:ind w:firstLine="720"/>
        <w:textAlignment w:val="baseline"/>
        <w:rPr>
          <w:rFonts w:asciiTheme="minorHAnsi" w:eastAsia="Tahoma" w:hAnsiTheme="minorHAnsi" w:cstheme="minorHAnsi"/>
          <w:color w:val="000000"/>
          <w:spacing w:val="-1"/>
        </w:rPr>
      </w:pPr>
      <w:r>
        <w:rPr>
          <w:rFonts w:asciiTheme="minorHAnsi" w:hAnsiTheme="minorHAnsi" w:cstheme="minorHAnsi"/>
        </w:rPr>
        <w:lastRenderedPageBreak/>
        <w:pict w14:anchorId="19BCA6FA">
          <v:shape id="_x0000_s1053" type="#_x0000_t202" style="position:absolute;left:0;text-align:left;margin-left:297.2pt;margin-top:733.05pt;width:14.45pt;height:11.95pt;z-index:-251673600;mso-wrap-distance-left:0;mso-wrap-distance-right:0;mso-position-horizontal-relative:page;mso-position-vertical-relative:page" filled="f" stroked="f">
            <v:textbox style="mso-next-textbox:#_x0000_s1053" inset="0,0,0,0">
              <w:txbxContent>
                <w:p w14:paraId="7611C252" w14:textId="77777777" w:rsidR="000B2DEE" w:rsidRDefault="003C2855">
                  <w:pPr>
                    <w:spacing w:line="228" w:lineRule="exact"/>
                    <w:textAlignment w:val="baseline"/>
                    <w:rPr>
                      <w:rFonts w:ascii="Tahoma" w:eastAsia="Tahoma" w:hAnsi="Tahoma"/>
                      <w:color w:val="000000"/>
                      <w:sz w:val="20"/>
                    </w:rPr>
                  </w:pPr>
                  <w:r>
                    <w:rPr>
                      <w:rFonts w:ascii="Tahoma" w:eastAsia="Tahoma" w:hAnsi="Tahoma"/>
                      <w:color w:val="000000"/>
                      <w:sz w:val="20"/>
                    </w:rPr>
                    <w:t>2</w:t>
                  </w:r>
                </w:p>
              </w:txbxContent>
            </v:textbox>
            <w10:wrap type="square" anchorx="page" anchory="page"/>
          </v:shape>
        </w:pict>
      </w:r>
      <w:r w:rsidR="003C2855" w:rsidRPr="00902B6D">
        <w:rPr>
          <w:rFonts w:asciiTheme="minorHAnsi" w:eastAsia="Tahoma" w:hAnsiTheme="minorHAnsi" w:cstheme="minorHAnsi"/>
          <w:color w:val="000000"/>
          <w:spacing w:val="-1"/>
        </w:rPr>
        <w:t>3.</w:t>
      </w:r>
      <w:r w:rsidR="003C2855" w:rsidRPr="00902B6D">
        <w:rPr>
          <w:rFonts w:asciiTheme="minorHAnsi" w:eastAsia="Tahoma" w:hAnsiTheme="minorHAnsi" w:cstheme="minorHAnsi"/>
          <w:color w:val="000000"/>
          <w:spacing w:val="-1"/>
        </w:rPr>
        <w:tab/>
      </w:r>
      <w:r w:rsidR="003C2855" w:rsidRPr="00902B6D">
        <w:rPr>
          <w:rFonts w:asciiTheme="minorHAnsi" w:eastAsia="Tahoma" w:hAnsiTheme="minorHAnsi" w:cstheme="minorHAnsi"/>
          <w:b/>
          <w:color w:val="000000"/>
          <w:spacing w:val="-1"/>
          <w:u w:val="single"/>
        </w:rPr>
        <w:t>COMPENSATION</w:t>
      </w:r>
    </w:p>
    <w:p w14:paraId="53FDE4F2" w14:textId="7E43F02C" w:rsidR="000B2DEE" w:rsidRPr="00902B6D" w:rsidRDefault="001A3BC4">
      <w:pPr>
        <w:spacing w:before="316" w:line="284" w:lineRule="exact"/>
        <w:ind w:firstLine="720"/>
        <w:jc w:val="both"/>
        <w:textAlignment w:val="baseline"/>
        <w:rPr>
          <w:rFonts w:asciiTheme="minorHAnsi" w:eastAsia="Tahoma" w:hAnsiTheme="minorHAnsi" w:cstheme="minorHAnsi"/>
          <w:color w:val="000000"/>
        </w:rPr>
      </w:pPr>
      <w:r>
        <w:rPr>
          <w:rFonts w:asciiTheme="minorHAnsi" w:hAnsiTheme="minorHAnsi" w:cstheme="minorHAnsi"/>
        </w:rPr>
        <w:pict w14:anchorId="755E86FB">
          <v:line id="_x0000_s1052" style="position:absolute;left:0;text-align:left;z-index:251659264;mso-position-horizontal-relative:page;mso-position-vertical-relative:page" from="149.5pt,84.25pt" to="149.5pt,84.25pt" strokeweight=".95pt">
            <w10:wrap anchorx="page" anchory="page"/>
          </v:line>
        </w:pict>
      </w:r>
      <w:bookmarkStart w:id="1" w:name="_Hlk72236895"/>
      <w:r w:rsidR="00A4309C">
        <w:rPr>
          <w:rFonts w:asciiTheme="minorHAnsi" w:eastAsia="Tahoma" w:hAnsiTheme="minorHAnsi" w:cstheme="minorHAnsi"/>
          <w:color w:val="000000"/>
        </w:rPr>
        <w:t>Kemper shall not charge the Foundation any fees for investment management services provided, nor will the Foundation pay any compensation to Kemper for the investment management services provided pursuant to this agreement</w:t>
      </w:r>
      <w:r w:rsidR="003C2855" w:rsidRPr="00902B6D">
        <w:rPr>
          <w:rFonts w:asciiTheme="minorHAnsi" w:eastAsia="Tahoma" w:hAnsiTheme="minorHAnsi" w:cstheme="minorHAnsi"/>
          <w:color w:val="000000"/>
        </w:rPr>
        <w:t>.</w:t>
      </w:r>
      <w:bookmarkEnd w:id="1"/>
    </w:p>
    <w:p w14:paraId="4E44F56D" w14:textId="410A6023" w:rsidR="000B2DEE" w:rsidRPr="00902B6D" w:rsidRDefault="003C2855">
      <w:pPr>
        <w:tabs>
          <w:tab w:val="left" w:pos="1368"/>
        </w:tabs>
        <w:spacing w:before="322" w:line="220" w:lineRule="exact"/>
        <w:ind w:left="720"/>
        <w:textAlignment w:val="baseline"/>
        <w:rPr>
          <w:rFonts w:asciiTheme="minorHAnsi" w:eastAsia="Tahoma" w:hAnsiTheme="minorHAnsi" w:cstheme="minorHAnsi"/>
          <w:color w:val="000000"/>
          <w:spacing w:val="-1"/>
        </w:rPr>
      </w:pPr>
      <w:r w:rsidRPr="00902B6D">
        <w:rPr>
          <w:rFonts w:asciiTheme="minorHAnsi" w:eastAsia="Tahoma" w:hAnsiTheme="minorHAnsi" w:cstheme="minorHAnsi"/>
          <w:color w:val="000000"/>
          <w:spacing w:val="-1"/>
        </w:rPr>
        <w:t>4.</w:t>
      </w:r>
      <w:r w:rsidRPr="00902B6D">
        <w:rPr>
          <w:rFonts w:asciiTheme="minorHAnsi" w:eastAsia="Tahoma" w:hAnsiTheme="minorHAnsi" w:cstheme="minorHAnsi"/>
          <w:color w:val="000000"/>
          <w:spacing w:val="-1"/>
        </w:rPr>
        <w:tab/>
      </w:r>
      <w:r w:rsidRPr="00902B6D">
        <w:rPr>
          <w:rFonts w:asciiTheme="minorHAnsi" w:eastAsia="Tahoma" w:hAnsiTheme="minorHAnsi" w:cstheme="minorHAnsi"/>
          <w:b/>
          <w:color w:val="000000"/>
          <w:spacing w:val="-1"/>
          <w:u w:val="single"/>
        </w:rPr>
        <w:t>CUSTODIAN</w:t>
      </w:r>
    </w:p>
    <w:p w14:paraId="46882473" w14:textId="107574D5" w:rsidR="000B2DEE" w:rsidRPr="00902B6D" w:rsidRDefault="001A3BC4">
      <w:pPr>
        <w:spacing w:before="319" w:line="285" w:lineRule="exact"/>
        <w:ind w:firstLine="720"/>
        <w:jc w:val="both"/>
        <w:textAlignment w:val="baseline"/>
        <w:rPr>
          <w:rFonts w:asciiTheme="minorHAnsi" w:eastAsia="Tahoma" w:hAnsiTheme="minorHAnsi" w:cstheme="minorHAnsi"/>
          <w:color w:val="000000"/>
          <w:spacing w:val="7"/>
        </w:rPr>
      </w:pPr>
      <w:r>
        <w:rPr>
          <w:rFonts w:asciiTheme="minorHAnsi" w:hAnsiTheme="minorHAnsi" w:cstheme="minorHAnsi"/>
        </w:rPr>
        <w:pict w14:anchorId="466D33EF">
          <v:line id="_x0000_s1051" style="position:absolute;left:0;text-align:left;z-index:251660288;mso-position-horizontal-relative:page;mso-position-vertical-relative:page" from="149.3pt,169.9pt" to="149.3pt,169.9pt" strokeweight="1.2pt">
            <w10:wrap anchorx="page" anchory="page"/>
          </v:line>
        </w:pict>
      </w:r>
      <w:r w:rsidR="003C2855" w:rsidRPr="00902B6D">
        <w:rPr>
          <w:rFonts w:asciiTheme="minorHAnsi" w:eastAsia="Tahoma" w:hAnsiTheme="minorHAnsi" w:cstheme="minorHAnsi"/>
          <w:color w:val="000000"/>
          <w:spacing w:val="7"/>
        </w:rPr>
        <w:t xml:space="preserve">The Foundation agrees to appoint a custodian to receive, retain and physically control the assets in the Investment Account, and Kemper shall not be liable for any act or omission of such custodian. </w:t>
      </w:r>
      <w:r w:rsidR="00902B6D" w:rsidRPr="00902B6D">
        <w:rPr>
          <w:rFonts w:asciiTheme="minorHAnsi" w:eastAsia="Tahoma" w:hAnsiTheme="minorHAnsi" w:cstheme="minorHAnsi"/>
          <w:color w:val="000000"/>
          <w:spacing w:val="7"/>
        </w:rPr>
        <w:t>The Foundation</w:t>
      </w:r>
      <w:r w:rsidR="003C2855" w:rsidRPr="00902B6D">
        <w:rPr>
          <w:rFonts w:asciiTheme="minorHAnsi" w:eastAsia="Tahoma" w:hAnsiTheme="minorHAnsi" w:cstheme="minorHAnsi"/>
          <w:color w:val="000000"/>
          <w:spacing w:val="7"/>
        </w:rPr>
        <w:t xml:space="preserve"> will be solely responsible for any fees or other expenses related to the </w:t>
      </w:r>
      <w:proofErr w:type="gramStart"/>
      <w:r w:rsidR="003C2855" w:rsidRPr="00902B6D">
        <w:rPr>
          <w:rFonts w:asciiTheme="minorHAnsi" w:eastAsia="Tahoma" w:hAnsiTheme="minorHAnsi" w:cstheme="minorHAnsi"/>
          <w:color w:val="000000"/>
          <w:spacing w:val="7"/>
        </w:rPr>
        <w:t>aforementioned custodial</w:t>
      </w:r>
      <w:proofErr w:type="gramEnd"/>
      <w:r w:rsidR="003C2855" w:rsidRPr="00902B6D">
        <w:rPr>
          <w:rFonts w:asciiTheme="minorHAnsi" w:eastAsia="Tahoma" w:hAnsiTheme="minorHAnsi" w:cstheme="minorHAnsi"/>
          <w:color w:val="000000"/>
          <w:spacing w:val="7"/>
        </w:rPr>
        <w:t xml:space="preserve"> services.</w:t>
      </w:r>
    </w:p>
    <w:p w14:paraId="6FEB1F0D" w14:textId="4616FE40" w:rsidR="000B2DEE" w:rsidRPr="00902B6D" w:rsidRDefault="003C2855">
      <w:pPr>
        <w:tabs>
          <w:tab w:val="left" w:pos="1368"/>
        </w:tabs>
        <w:spacing w:before="331" w:line="210" w:lineRule="exact"/>
        <w:ind w:left="720"/>
        <w:textAlignment w:val="baseline"/>
        <w:rPr>
          <w:rFonts w:asciiTheme="minorHAnsi" w:eastAsia="Tahoma" w:hAnsiTheme="minorHAnsi" w:cstheme="minorHAnsi"/>
          <w:color w:val="000000"/>
          <w:spacing w:val="-2"/>
        </w:rPr>
      </w:pPr>
      <w:r w:rsidRPr="00902B6D">
        <w:rPr>
          <w:rFonts w:asciiTheme="minorHAnsi" w:eastAsia="Tahoma" w:hAnsiTheme="minorHAnsi" w:cstheme="minorHAnsi"/>
          <w:color w:val="000000"/>
          <w:spacing w:val="-2"/>
        </w:rPr>
        <w:t>5.</w:t>
      </w:r>
      <w:r w:rsidRPr="00902B6D">
        <w:rPr>
          <w:rFonts w:asciiTheme="minorHAnsi" w:eastAsia="Tahoma" w:hAnsiTheme="minorHAnsi" w:cstheme="minorHAnsi"/>
          <w:color w:val="000000"/>
          <w:spacing w:val="-2"/>
        </w:rPr>
        <w:tab/>
      </w:r>
      <w:r w:rsidRPr="00902B6D">
        <w:rPr>
          <w:rFonts w:asciiTheme="minorHAnsi" w:eastAsia="Tahoma" w:hAnsiTheme="minorHAnsi" w:cstheme="minorHAnsi"/>
          <w:b/>
          <w:color w:val="000000"/>
          <w:spacing w:val="-2"/>
          <w:u w:val="single"/>
        </w:rPr>
        <w:t>INVESTMENT DATA</w:t>
      </w:r>
    </w:p>
    <w:p w14:paraId="2A13164F" w14:textId="4149DA58" w:rsidR="000B2DEE" w:rsidRPr="00902B6D" w:rsidRDefault="001A3BC4">
      <w:pPr>
        <w:numPr>
          <w:ilvl w:val="0"/>
          <w:numId w:val="3"/>
        </w:numPr>
        <w:tabs>
          <w:tab w:val="clear" w:pos="720"/>
          <w:tab w:val="left" w:pos="1440"/>
        </w:tabs>
        <w:spacing w:before="314" w:line="285" w:lineRule="exact"/>
        <w:ind w:left="0" w:right="72" w:firstLine="720"/>
        <w:jc w:val="both"/>
        <w:textAlignment w:val="baseline"/>
        <w:rPr>
          <w:rFonts w:asciiTheme="minorHAnsi" w:eastAsia="Tahoma" w:hAnsiTheme="minorHAnsi" w:cstheme="minorHAnsi"/>
          <w:color w:val="000000"/>
        </w:rPr>
      </w:pPr>
      <w:r>
        <w:rPr>
          <w:rFonts w:asciiTheme="minorHAnsi" w:hAnsiTheme="minorHAnsi" w:cstheme="minorHAnsi"/>
        </w:rPr>
        <w:pict w14:anchorId="666E2F43">
          <v:line id="_x0000_s1050" style="position:absolute;left:0;text-align:left;z-index:251661312;mso-position-horizontal-relative:page;mso-position-vertical-relative:page" from="149.3pt,270.5pt" to="149.3pt,270.5pt" strokeweight="1.2pt">
            <w10:wrap anchorx="page" anchory="page"/>
          </v:line>
        </w:pict>
      </w:r>
      <w:r w:rsidR="003C2855" w:rsidRPr="00902B6D">
        <w:rPr>
          <w:rFonts w:asciiTheme="minorHAnsi" w:eastAsia="Tahoma" w:hAnsiTheme="minorHAnsi" w:cstheme="minorHAnsi"/>
          <w:color w:val="000000"/>
        </w:rPr>
        <w:t>Kemper shall provide the Foundation with the necessary data, not otherwise included in the custodial statement(s), to permit the</w:t>
      </w:r>
      <w:r w:rsidR="00AF671F" w:rsidRPr="00902B6D">
        <w:rPr>
          <w:rFonts w:asciiTheme="minorHAnsi" w:eastAsia="Tahoma" w:hAnsiTheme="minorHAnsi" w:cstheme="minorHAnsi"/>
          <w:color w:val="000000"/>
        </w:rPr>
        <w:t xml:space="preserve"> </w:t>
      </w:r>
      <w:r w:rsidR="003C2855" w:rsidRPr="00902B6D">
        <w:rPr>
          <w:rFonts w:asciiTheme="minorHAnsi" w:eastAsia="Tahoma" w:hAnsiTheme="minorHAnsi" w:cstheme="minorHAnsi"/>
          <w:color w:val="000000"/>
        </w:rPr>
        <w:t>Foundation to account for and report the assets managed by Kemper in the Investment Account.</w:t>
      </w:r>
    </w:p>
    <w:p w14:paraId="394B8D6C" w14:textId="6DC113AA" w:rsidR="000B2DEE" w:rsidRPr="00902B6D" w:rsidRDefault="003C2855">
      <w:pPr>
        <w:numPr>
          <w:ilvl w:val="0"/>
          <w:numId w:val="3"/>
        </w:numPr>
        <w:tabs>
          <w:tab w:val="clear" w:pos="720"/>
          <w:tab w:val="left" w:pos="1440"/>
        </w:tabs>
        <w:spacing w:before="291" w:line="284" w:lineRule="exact"/>
        <w:ind w:left="0" w:right="72" w:firstLine="720"/>
        <w:jc w:val="both"/>
        <w:textAlignment w:val="baseline"/>
        <w:rPr>
          <w:rFonts w:asciiTheme="minorHAnsi" w:eastAsia="Tahoma" w:hAnsiTheme="minorHAnsi" w:cstheme="minorHAnsi"/>
          <w:color w:val="000000"/>
        </w:rPr>
      </w:pPr>
      <w:r w:rsidRPr="00902B6D">
        <w:rPr>
          <w:rFonts w:asciiTheme="minorHAnsi" w:eastAsia="Tahoma" w:hAnsiTheme="minorHAnsi" w:cstheme="minorHAnsi"/>
          <w:color w:val="000000"/>
        </w:rPr>
        <w:t>Kemper shall also provide the Foundation with information regarding the Investment Account as is necessary for the Foundation to respond to requests from federal and state governmental agencies.</w:t>
      </w:r>
    </w:p>
    <w:p w14:paraId="227D2EF8" w14:textId="231C62C3" w:rsidR="000B2DEE" w:rsidRPr="00902B6D" w:rsidRDefault="003C2855">
      <w:pPr>
        <w:numPr>
          <w:ilvl w:val="0"/>
          <w:numId w:val="3"/>
        </w:numPr>
        <w:tabs>
          <w:tab w:val="clear" w:pos="720"/>
          <w:tab w:val="left" w:pos="1440"/>
        </w:tabs>
        <w:spacing w:before="298" w:line="286" w:lineRule="exact"/>
        <w:ind w:left="0" w:firstLine="720"/>
        <w:jc w:val="both"/>
        <w:textAlignment w:val="baseline"/>
        <w:rPr>
          <w:rFonts w:asciiTheme="minorHAnsi" w:eastAsia="Tahoma" w:hAnsiTheme="minorHAnsi" w:cstheme="minorHAnsi"/>
          <w:color w:val="000000"/>
          <w:spacing w:val="7"/>
        </w:rPr>
      </w:pPr>
      <w:r w:rsidRPr="00902B6D">
        <w:rPr>
          <w:rFonts w:asciiTheme="minorHAnsi" w:eastAsia="Tahoma" w:hAnsiTheme="minorHAnsi" w:cstheme="minorHAnsi"/>
          <w:color w:val="000000"/>
          <w:spacing w:val="7"/>
        </w:rPr>
        <w:t>Any duly authorized representative of the Foundation upon written notice shall have the right, at any reasonable time during normal business hours, to examine at Kemper's offices any books, documents, reports or records which pertain to the Investment Account. The parties agree to provide to the other party upon request any information that may be reasonably required to perform any obligation under this Agreement.</w:t>
      </w:r>
    </w:p>
    <w:p w14:paraId="377FA58E" w14:textId="7B24A76D" w:rsidR="000B2DEE" w:rsidRPr="00902B6D" w:rsidRDefault="003C2855">
      <w:pPr>
        <w:tabs>
          <w:tab w:val="left" w:pos="1368"/>
        </w:tabs>
        <w:spacing w:before="322" w:line="220" w:lineRule="exact"/>
        <w:ind w:left="720"/>
        <w:textAlignment w:val="baseline"/>
        <w:rPr>
          <w:rFonts w:asciiTheme="minorHAnsi" w:eastAsia="Tahoma" w:hAnsiTheme="minorHAnsi" w:cstheme="minorHAnsi"/>
          <w:color w:val="000000"/>
          <w:spacing w:val="-5"/>
        </w:rPr>
      </w:pPr>
      <w:r w:rsidRPr="00902B6D">
        <w:rPr>
          <w:rFonts w:asciiTheme="minorHAnsi" w:eastAsia="Tahoma" w:hAnsiTheme="minorHAnsi" w:cstheme="minorHAnsi"/>
          <w:color w:val="000000"/>
          <w:spacing w:val="-5"/>
        </w:rPr>
        <w:t>6.</w:t>
      </w:r>
      <w:r w:rsidRPr="00902B6D">
        <w:rPr>
          <w:rFonts w:asciiTheme="minorHAnsi" w:eastAsia="Tahoma" w:hAnsiTheme="minorHAnsi" w:cstheme="minorHAnsi"/>
          <w:color w:val="000000"/>
          <w:spacing w:val="-5"/>
        </w:rPr>
        <w:tab/>
      </w:r>
      <w:r w:rsidRPr="00902B6D">
        <w:rPr>
          <w:rFonts w:asciiTheme="minorHAnsi" w:eastAsia="Tahoma" w:hAnsiTheme="minorHAnsi" w:cstheme="minorHAnsi"/>
          <w:b/>
          <w:color w:val="000000"/>
          <w:spacing w:val="-5"/>
          <w:u w:val="single"/>
        </w:rPr>
        <w:t>PROXY VOTING</w:t>
      </w:r>
    </w:p>
    <w:p w14:paraId="36FEFAAC" w14:textId="13058C03" w:rsidR="000B2DEE" w:rsidRPr="00902B6D" w:rsidRDefault="001A3BC4">
      <w:pPr>
        <w:spacing w:before="318" w:line="284" w:lineRule="exact"/>
        <w:ind w:right="72" w:firstLine="720"/>
        <w:jc w:val="both"/>
        <w:textAlignment w:val="baseline"/>
        <w:rPr>
          <w:rFonts w:asciiTheme="minorHAnsi" w:eastAsia="Tahoma" w:hAnsiTheme="minorHAnsi" w:cstheme="minorHAnsi"/>
          <w:color w:val="000000"/>
        </w:rPr>
      </w:pPr>
      <w:r>
        <w:rPr>
          <w:rFonts w:asciiTheme="minorHAnsi" w:hAnsiTheme="minorHAnsi" w:cstheme="minorHAnsi"/>
        </w:rPr>
        <w:pict w14:anchorId="2C181C92">
          <v:line id="_x0000_s1049" style="position:absolute;left:0;text-align:left;z-index:251662336;mso-position-horizontal-relative:page;mso-position-vertical-relative:page" from="148.8pt,499.7pt" to="148.8pt,499.7pt" strokeweight="1.2pt">
            <w10:wrap anchorx="page" anchory="page"/>
          </v:line>
        </w:pict>
      </w:r>
      <w:r w:rsidR="003C2855" w:rsidRPr="00902B6D">
        <w:rPr>
          <w:rFonts w:asciiTheme="minorHAnsi" w:eastAsia="Tahoma" w:hAnsiTheme="minorHAnsi" w:cstheme="minorHAnsi"/>
          <w:color w:val="000000"/>
        </w:rPr>
        <w:t>Kemper shall be granted the authority to vote the proxies of Assets in the Investment Account unless the Foundation specifically directs otherwise.</w:t>
      </w:r>
    </w:p>
    <w:p w14:paraId="6EE37A43" w14:textId="4837FA0E" w:rsidR="000B2DEE" w:rsidRPr="00902B6D" w:rsidRDefault="003C2855">
      <w:pPr>
        <w:tabs>
          <w:tab w:val="left" w:pos="1368"/>
        </w:tabs>
        <w:spacing w:before="332" w:line="247" w:lineRule="exact"/>
        <w:ind w:left="720"/>
        <w:textAlignment w:val="baseline"/>
        <w:rPr>
          <w:rFonts w:asciiTheme="minorHAnsi" w:eastAsia="Tahoma" w:hAnsiTheme="minorHAnsi" w:cstheme="minorHAnsi"/>
          <w:color w:val="000000"/>
          <w:spacing w:val="-3"/>
        </w:rPr>
      </w:pPr>
      <w:r w:rsidRPr="00902B6D">
        <w:rPr>
          <w:rFonts w:asciiTheme="minorHAnsi" w:eastAsia="Tahoma" w:hAnsiTheme="minorHAnsi" w:cstheme="minorHAnsi"/>
          <w:color w:val="000000"/>
          <w:spacing w:val="-3"/>
        </w:rPr>
        <w:t>7.</w:t>
      </w:r>
      <w:r w:rsidRPr="00902B6D">
        <w:rPr>
          <w:rFonts w:asciiTheme="minorHAnsi" w:eastAsia="Tahoma" w:hAnsiTheme="minorHAnsi" w:cstheme="minorHAnsi"/>
          <w:color w:val="000000"/>
          <w:spacing w:val="-3"/>
        </w:rPr>
        <w:tab/>
      </w:r>
      <w:r w:rsidRPr="00902B6D">
        <w:rPr>
          <w:rFonts w:asciiTheme="minorHAnsi" w:eastAsia="Tahoma" w:hAnsiTheme="minorHAnsi" w:cstheme="minorHAnsi"/>
          <w:b/>
          <w:color w:val="000000"/>
          <w:spacing w:val="-3"/>
          <w:u w:val="single"/>
        </w:rPr>
        <w:t xml:space="preserve">ACKNOWLEDGMENTS AND CONSENTS </w:t>
      </w:r>
    </w:p>
    <w:p w14:paraId="27D65E1E" w14:textId="4BF79799" w:rsidR="000B2DEE" w:rsidRPr="00902B6D" w:rsidRDefault="00902B6D">
      <w:pPr>
        <w:spacing w:before="324" w:line="249" w:lineRule="exact"/>
        <w:ind w:left="720"/>
        <w:textAlignment w:val="baseline"/>
        <w:rPr>
          <w:rFonts w:asciiTheme="minorHAnsi" w:eastAsia="Tahoma" w:hAnsiTheme="minorHAnsi" w:cstheme="minorHAnsi"/>
          <w:color w:val="000000"/>
          <w:spacing w:val="5"/>
        </w:rPr>
      </w:pPr>
      <w:r w:rsidRPr="00902B6D">
        <w:rPr>
          <w:rFonts w:asciiTheme="minorHAnsi" w:eastAsia="Tahoma" w:hAnsiTheme="minorHAnsi" w:cstheme="minorHAnsi"/>
          <w:color w:val="000000"/>
          <w:spacing w:val="5"/>
        </w:rPr>
        <w:t>The Foundation</w:t>
      </w:r>
      <w:r w:rsidR="003C2855" w:rsidRPr="00902B6D">
        <w:rPr>
          <w:rFonts w:asciiTheme="minorHAnsi" w:eastAsia="Tahoma" w:hAnsiTheme="minorHAnsi" w:cstheme="minorHAnsi"/>
          <w:color w:val="000000"/>
          <w:spacing w:val="5"/>
        </w:rPr>
        <w:t xml:space="preserve"> hereby acknowledges and consents to the following:</w:t>
      </w:r>
    </w:p>
    <w:p w14:paraId="65E56F73" w14:textId="61AB3F29" w:rsidR="000B2DEE" w:rsidRPr="00902B6D" w:rsidRDefault="003C2855">
      <w:pPr>
        <w:numPr>
          <w:ilvl w:val="0"/>
          <w:numId w:val="4"/>
        </w:numPr>
        <w:tabs>
          <w:tab w:val="clear" w:pos="720"/>
          <w:tab w:val="left" w:pos="1440"/>
        </w:tabs>
        <w:spacing w:before="286" w:line="283" w:lineRule="exact"/>
        <w:ind w:left="0" w:right="72" w:firstLine="720"/>
        <w:jc w:val="both"/>
        <w:textAlignment w:val="baseline"/>
        <w:rPr>
          <w:rFonts w:asciiTheme="minorHAnsi" w:eastAsia="Tahoma" w:hAnsiTheme="minorHAnsi" w:cstheme="minorHAnsi"/>
          <w:color w:val="000000"/>
        </w:rPr>
      </w:pPr>
      <w:r w:rsidRPr="00902B6D">
        <w:rPr>
          <w:rFonts w:asciiTheme="minorHAnsi" w:eastAsia="Tahoma" w:hAnsiTheme="minorHAnsi" w:cstheme="minorHAnsi"/>
          <w:color w:val="000000"/>
        </w:rPr>
        <w:t>This Agreement has been duly authorized by appropriate action by the Foundation Board of Trustees.</w:t>
      </w:r>
    </w:p>
    <w:p w14:paraId="2DF184B7" w14:textId="77777777" w:rsidR="000B2DEE" w:rsidRPr="00902B6D" w:rsidRDefault="003C2855">
      <w:pPr>
        <w:numPr>
          <w:ilvl w:val="0"/>
          <w:numId w:val="4"/>
        </w:numPr>
        <w:tabs>
          <w:tab w:val="clear" w:pos="720"/>
          <w:tab w:val="left" w:pos="1440"/>
        </w:tabs>
        <w:spacing w:before="294" w:line="285" w:lineRule="exact"/>
        <w:ind w:left="0" w:right="72" w:firstLine="720"/>
        <w:jc w:val="both"/>
        <w:textAlignment w:val="baseline"/>
        <w:rPr>
          <w:rFonts w:asciiTheme="minorHAnsi" w:eastAsia="Tahoma" w:hAnsiTheme="minorHAnsi" w:cstheme="minorHAnsi"/>
          <w:color w:val="000000"/>
          <w:spacing w:val="7"/>
        </w:rPr>
      </w:pPr>
      <w:r w:rsidRPr="00902B6D">
        <w:rPr>
          <w:rFonts w:asciiTheme="minorHAnsi" w:eastAsia="Tahoma" w:hAnsiTheme="minorHAnsi" w:cstheme="minorHAnsi"/>
          <w:color w:val="000000"/>
          <w:spacing w:val="7"/>
        </w:rPr>
        <w:t xml:space="preserve">When Kemper determines to place orders for transactions for the Investment Account, Kemper shall have sole discretion to select any broker, </w:t>
      </w:r>
      <w:proofErr w:type="gramStart"/>
      <w:r w:rsidRPr="00902B6D">
        <w:rPr>
          <w:rFonts w:asciiTheme="minorHAnsi" w:eastAsia="Tahoma" w:hAnsiTheme="minorHAnsi" w:cstheme="minorHAnsi"/>
          <w:color w:val="000000"/>
          <w:spacing w:val="7"/>
        </w:rPr>
        <w:t>dealer</w:t>
      </w:r>
      <w:proofErr w:type="gramEnd"/>
      <w:r w:rsidRPr="00902B6D">
        <w:rPr>
          <w:rFonts w:asciiTheme="minorHAnsi" w:eastAsia="Tahoma" w:hAnsiTheme="minorHAnsi" w:cstheme="minorHAnsi"/>
          <w:color w:val="000000"/>
          <w:spacing w:val="7"/>
        </w:rPr>
        <w:t xml:space="preserve"> or other person for the execution of transactions and to establish the price and trade conditions, including brokerage commissions.</w:t>
      </w:r>
    </w:p>
    <w:p w14:paraId="257D3693" w14:textId="77777777" w:rsidR="000B2DEE" w:rsidRPr="00902B6D" w:rsidRDefault="000B2DEE">
      <w:pPr>
        <w:rPr>
          <w:rFonts w:asciiTheme="minorHAnsi" w:hAnsiTheme="minorHAnsi" w:cstheme="minorHAnsi"/>
        </w:rPr>
        <w:sectPr w:rsidR="000B2DEE" w:rsidRPr="00902B6D">
          <w:pgSz w:w="12240" w:h="15840"/>
          <w:pgMar w:top="1440" w:right="1590" w:bottom="783" w:left="1570" w:header="720" w:footer="720" w:gutter="0"/>
          <w:cols w:space="720"/>
        </w:sectPr>
      </w:pPr>
    </w:p>
    <w:p w14:paraId="4FA373ED" w14:textId="77777777" w:rsidR="000B2DEE" w:rsidRPr="00902B6D" w:rsidRDefault="001A3BC4">
      <w:pPr>
        <w:tabs>
          <w:tab w:val="left" w:pos="1368"/>
        </w:tabs>
        <w:spacing w:before="49" w:line="253" w:lineRule="exact"/>
        <w:ind w:left="720"/>
        <w:textAlignment w:val="baseline"/>
        <w:rPr>
          <w:rFonts w:asciiTheme="minorHAnsi" w:eastAsia="Tahoma" w:hAnsiTheme="minorHAnsi" w:cstheme="minorHAnsi"/>
          <w:color w:val="000000"/>
          <w:spacing w:val="5"/>
        </w:rPr>
      </w:pPr>
      <w:r>
        <w:rPr>
          <w:rFonts w:asciiTheme="minorHAnsi" w:hAnsiTheme="minorHAnsi" w:cstheme="minorHAnsi"/>
        </w:rPr>
        <w:lastRenderedPageBreak/>
        <w:pict w14:anchorId="340CD0DA">
          <v:shape id="_x0000_s1048" type="#_x0000_t202" style="position:absolute;left:0;text-align:left;margin-left:297.95pt;margin-top:732.85pt;width:14.45pt;height:12.15pt;z-index:-251672576;mso-wrap-distance-left:0;mso-wrap-distance-right:0;mso-position-horizontal-relative:page;mso-position-vertical-relative:page" filled="f" stroked="f">
            <v:textbox style="mso-next-textbox:#_x0000_s1048" inset="0,0,0,0">
              <w:txbxContent>
                <w:p w14:paraId="4127873F" w14:textId="77777777" w:rsidR="000B2DEE" w:rsidRDefault="003C2855">
                  <w:pPr>
                    <w:spacing w:line="232" w:lineRule="exact"/>
                    <w:textAlignment w:val="baseline"/>
                    <w:rPr>
                      <w:rFonts w:ascii="Tahoma" w:eastAsia="Tahoma" w:hAnsi="Tahoma"/>
                      <w:color w:val="000000"/>
                      <w:sz w:val="20"/>
                    </w:rPr>
                  </w:pPr>
                  <w:r>
                    <w:rPr>
                      <w:rFonts w:ascii="Tahoma" w:eastAsia="Tahoma" w:hAnsi="Tahoma"/>
                      <w:color w:val="000000"/>
                      <w:sz w:val="20"/>
                    </w:rPr>
                    <w:t>3</w:t>
                  </w:r>
                </w:p>
              </w:txbxContent>
            </v:textbox>
            <w10:wrap type="square" anchorx="page" anchory="page"/>
          </v:shape>
        </w:pict>
      </w:r>
      <w:r w:rsidR="003C2855" w:rsidRPr="00902B6D">
        <w:rPr>
          <w:rFonts w:asciiTheme="minorHAnsi" w:eastAsia="Tahoma" w:hAnsiTheme="minorHAnsi" w:cstheme="minorHAnsi"/>
          <w:color w:val="000000"/>
          <w:spacing w:val="5"/>
        </w:rPr>
        <w:t>(c)</w:t>
      </w:r>
      <w:r w:rsidR="003C2855" w:rsidRPr="00902B6D">
        <w:rPr>
          <w:rFonts w:asciiTheme="minorHAnsi" w:eastAsia="Tahoma" w:hAnsiTheme="minorHAnsi" w:cstheme="minorHAnsi"/>
          <w:color w:val="000000"/>
          <w:spacing w:val="5"/>
        </w:rPr>
        <w:tab/>
        <w:t>Kemper also invests on its own behalf, and nothing in this Agreement obligates</w:t>
      </w:r>
    </w:p>
    <w:p w14:paraId="4CA332B9" w14:textId="77777777" w:rsidR="000B2DEE" w:rsidRPr="00902B6D" w:rsidRDefault="003C2855">
      <w:pPr>
        <w:spacing w:line="287" w:lineRule="exact"/>
        <w:ind w:right="72"/>
        <w:jc w:val="both"/>
        <w:textAlignment w:val="baseline"/>
        <w:rPr>
          <w:rFonts w:asciiTheme="minorHAnsi" w:eastAsia="Tahoma" w:hAnsiTheme="minorHAnsi" w:cstheme="minorHAnsi"/>
          <w:color w:val="000000"/>
          <w:spacing w:val="7"/>
        </w:rPr>
      </w:pPr>
      <w:r w:rsidRPr="00902B6D">
        <w:rPr>
          <w:rFonts w:asciiTheme="minorHAnsi" w:eastAsia="Tahoma" w:hAnsiTheme="minorHAnsi" w:cstheme="minorHAnsi"/>
          <w:color w:val="000000"/>
          <w:spacing w:val="7"/>
        </w:rPr>
        <w:t>Kemper to purchase or sell for the Investment Account any security or property which Kemper, its subsidiaries or affiliates may purchase or sell for its own accounts if, in the sole discretion of Kemper, such transaction or investment appears unsuitable, impractical or undesirable for the Investment Account.</w:t>
      </w:r>
    </w:p>
    <w:p w14:paraId="2BDDC511" w14:textId="2680D5DC" w:rsidR="000B2DEE" w:rsidRPr="00902B6D" w:rsidRDefault="003C2855">
      <w:pPr>
        <w:numPr>
          <w:ilvl w:val="0"/>
          <w:numId w:val="5"/>
        </w:numPr>
        <w:tabs>
          <w:tab w:val="clear" w:pos="720"/>
          <w:tab w:val="left" w:pos="1440"/>
        </w:tabs>
        <w:spacing w:before="321" w:line="221" w:lineRule="exact"/>
        <w:textAlignment w:val="baseline"/>
        <w:rPr>
          <w:rFonts w:asciiTheme="minorHAnsi" w:eastAsia="Tahoma" w:hAnsiTheme="minorHAnsi" w:cstheme="minorHAnsi"/>
          <w:b/>
          <w:color w:val="000000"/>
          <w:spacing w:val="-16"/>
          <w:u w:val="single"/>
        </w:rPr>
      </w:pPr>
      <w:r w:rsidRPr="00902B6D">
        <w:rPr>
          <w:rFonts w:asciiTheme="minorHAnsi" w:eastAsia="Tahoma" w:hAnsiTheme="minorHAnsi" w:cstheme="minorHAnsi"/>
          <w:b/>
          <w:color w:val="000000"/>
          <w:spacing w:val="-16"/>
          <w:u w:val="single"/>
        </w:rPr>
        <w:t xml:space="preserve">LIABILITY </w:t>
      </w:r>
    </w:p>
    <w:p w14:paraId="75DDD931" w14:textId="77777777" w:rsidR="000B2DEE" w:rsidRPr="00902B6D" w:rsidRDefault="001A3BC4">
      <w:pPr>
        <w:spacing w:before="307" w:line="287" w:lineRule="exact"/>
        <w:ind w:right="72" w:firstLine="720"/>
        <w:jc w:val="both"/>
        <w:textAlignment w:val="baseline"/>
        <w:rPr>
          <w:rFonts w:asciiTheme="minorHAnsi" w:eastAsia="Tahoma" w:hAnsiTheme="minorHAnsi" w:cstheme="minorHAnsi"/>
          <w:color w:val="000000"/>
          <w:spacing w:val="8"/>
        </w:rPr>
      </w:pPr>
      <w:r>
        <w:rPr>
          <w:rFonts w:asciiTheme="minorHAnsi" w:hAnsiTheme="minorHAnsi" w:cstheme="minorHAnsi"/>
        </w:rPr>
        <w:pict w14:anchorId="6AB4FD6E">
          <v:line id="_x0000_s1047" style="position:absolute;left:0;text-align:left;z-index:251663360;mso-position-horizontal-relative:page;mso-position-vertical-relative:page" from="149.3pt,184.55pt" to="149.3pt,184.55pt" strokeweight=".95pt">
            <w10:wrap anchorx="page" anchory="page"/>
          </v:line>
        </w:pict>
      </w:r>
      <w:r w:rsidR="003C2855" w:rsidRPr="00902B6D">
        <w:rPr>
          <w:rFonts w:asciiTheme="minorHAnsi" w:eastAsia="Tahoma" w:hAnsiTheme="minorHAnsi" w:cstheme="minorHAnsi"/>
          <w:color w:val="000000"/>
          <w:spacing w:val="8"/>
        </w:rPr>
        <w:t>Kemper shall use its best efforts in performing the investment management services contemplated under this Agreement, including efforts to increase the value of the Assets. Kemper, however, cannot and does not insure any such increase and shall not be liable for any losses incurred in connection with investment transactions made by reason of Kemper's advice, actions or otherwise, except such losses as may result from Kemper's failure to exercise the care, prudence and diligence under the circumstances then prevailing that a prudent man acting in a like capacity and familiar with such matters would use in the conduct of providing investment management services.</w:t>
      </w:r>
    </w:p>
    <w:p w14:paraId="5AE21998" w14:textId="61D9764C" w:rsidR="000B2DEE" w:rsidRPr="00902B6D" w:rsidRDefault="003C2855">
      <w:pPr>
        <w:numPr>
          <w:ilvl w:val="0"/>
          <w:numId w:val="5"/>
        </w:numPr>
        <w:tabs>
          <w:tab w:val="clear" w:pos="720"/>
          <w:tab w:val="left" w:pos="1440"/>
        </w:tabs>
        <w:spacing w:before="322" w:line="220" w:lineRule="exact"/>
        <w:textAlignment w:val="baseline"/>
        <w:rPr>
          <w:rFonts w:asciiTheme="minorHAnsi" w:eastAsia="Tahoma" w:hAnsiTheme="minorHAnsi" w:cstheme="minorHAnsi"/>
          <w:b/>
          <w:color w:val="000000"/>
          <w:spacing w:val="-11"/>
          <w:u w:val="single"/>
        </w:rPr>
      </w:pPr>
      <w:r w:rsidRPr="00902B6D">
        <w:rPr>
          <w:rFonts w:asciiTheme="minorHAnsi" w:eastAsia="Tahoma" w:hAnsiTheme="minorHAnsi" w:cstheme="minorHAnsi"/>
          <w:b/>
          <w:color w:val="000000"/>
          <w:spacing w:val="-11"/>
          <w:u w:val="single"/>
        </w:rPr>
        <w:t>ARBITRATION</w:t>
      </w:r>
    </w:p>
    <w:p w14:paraId="2EFCD288" w14:textId="01A2F299" w:rsidR="000B2DEE" w:rsidRPr="00902B6D" w:rsidRDefault="001A3BC4" w:rsidP="00674647">
      <w:pPr>
        <w:spacing w:before="316" w:line="287" w:lineRule="exact"/>
        <w:ind w:right="72" w:firstLine="720"/>
        <w:jc w:val="both"/>
        <w:textAlignment w:val="baseline"/>
        <w:rPr>
          <w:rFonts w:asciiTheme="minorHAnsi" w:eastAsia="Tahoma" w:hAnsiTheme="minorHAnsi" w:cstheme="minorHAnsi"/>
          <w:color w:val="000000"/>
          <w:spacing w:val="10"/>
        </w:rPr>
      </w:pPr>
      <w:r>
        <w:rPr>
          <w:rFonts w:asciiTheme="minorHAnsi" w:hAnsiTheme="minorHAnsi" w:cstheme="minorHAnsi"/>
        </w:rPr>
        <w:pict w14:anchorId="3C6B54AE">
          <v:line id="_x0000_s1046" style="position:absolute;left:0;text-align:left;z-index:251664384;mso-position-horizontal-relative:page;mso-position-vertical-relative:page" from="149.3pt,342pt" to="149.3pt,342pt" strokeweight="1.2pt">
            <w10:wrap anchorx="page" anchory="page"/>
          </v:line>
        </w:pict>
      </w:r>
      <w:r w:rsidR="003C2855" w:rsidRPr="00902B6D">
        <w:rPr>
          <w:rFonts w:asciiTheme="minorHAnsi" w:eastAsia="Tahoma" w:hAnsiTheme="minorHAnsi" w:cstheme="minorHAnsi"/>
          <w:color w:val="000000"/>
          <w:spacing w:val="10"/>
        </w:rPr>
        <w:t xml:space="preserve">All controversies which may arise between the Foundation and Kemper concerning any interpretation, </w:t>
      </w:r>
      <w:proofErr w:type="gramStart"/>
      <w:r w:rsidR="003C2855" w:rsidRPr="00902B6D">
        <w:rPr>
          <w:rFonts w:asciiTheme="minorHAnsi" w:eastAsia="Tahoma" w:hAnsiTheme="minorHAnsi" w:cstheme="minorHAnsi"/>
          <w:color w:val="000000"/>
          <w:spacing w:val="10"/>
        </w:rPr>
        <w:t>performance</w:t>
      </w:r>
      <w:proofErr w:type="gramEnd"/>
      <w:r w:rsidR="003C2855" w:rsidRPr="00902B6D">
        <w:rPr>
          <w:rFonts w:asciiTheme="minorHAnsi" w:eastAsia="Tahoma" w:hAnsiTheme="minorHAnsi" w:cstheme="minorHAnsi"/>
          <w:color w:val="000000"/>
          <w:spacing w:val="10"/>
        </w:rPr>
        <w:t xml:space="preserve"> or breach of any of the terms under this Agreement shall be settled by arbitration in accordance with the Commercial Arbitration Rules of the American Arbitration Association. The arbitration award shall be final, </w:t>
      </w:r>
      <w:proofErr w:type="gramStart"/>
      <w:r w:rsidR="003C2855" w:rsidRPr="00902B6D">
        <w:rPr>
          <w:rFonts w:asciiTheme="minorHAnsi" w:eastAsia="Tahoma" w:hAnsiTheme="minorHAnsi" w:cstheme="minorHAnsi"/>
          <w:color w:val="000000"/>
          <w:spacing w:val="10"/>
        </w:rPr>
        <w:t>binding</w:t>
      </w:r>
      <w:proofErr w:type="gramEnd"/>
      <w:r w:rsidR="003C2855" w:rsidRPr="00902B6D">
        <w:rPr>
          <w:rFonts w:asciiTheme="minorHAnsi" w:eastAsia="Tahoma" w:hAnsiTheme="minorHAnsi" w:cstheme="minorHAnsi"/>
          <w:color w:val="000000"/>
          <w:spacing w:val="10"/>
        </w:rPr>
        <w:t xml:space="preserve"> and conclusive upon the parties. Judgment upon the award may be entered in any court of</w:t>
      </w:r>
    </w:p>
    <w:p w14:paraId="34257DFA" w14:textId="348F487F" w:rsidR="000B2DEE" w:rsidRPr="00902B6D" w:rsidRDefault="003C2855" w:rsidP="00674647">
      <w:pPr>
        <w:tabs>
          <w:tab w:val="right" w:pos="9000"/>
        </w:tabs>
        <w:spacing w:line="286" w:lineRule="exact"/>
        <w:ind w:right="72"/>
        <w:jc w:val="both"/>
        <w:textAlignment w:val="baseline"/>
        <w:rPr>
          <w:rFonts w:asciiTheme="minorHAnsi" w:eastAsia="Tahoma" w:hAnsiTheme="minorHAnsi" w:cstheme="minorHAnsi"/>
          <w:color w:val="000000"/>
          <w:spacing w:val="1"/>
        </w:rPr>
      </w:pPr>
      <w:r w:rsidRPr="00902B6D">
        <w:rPr>
          <w:rFonts w:asciiTheme="minorHAnsi" w:eastAsia="Tahoma" w:hAnsiTheme="minorHAnsi" w:cstheme="minorHAnsi"/>
          <w:color w:val="000000"/>
          <w:spacing w:val="1"/>
        </w:rPr>
        <w:t>competent jurisdiction without notice to the other party.</w:t>
      </w:r>
      <w:r w:rsidR="00BA777F" w:rsidRPr="00902B6D">
        <w:rPr>
          <w:rFonts w:asciiTheme="minorHAnsi" w:eastAsia="Tahoma" w:hAnsiTheme="minorHAnsi" w:cstheme="minorHAnsi"/>
          <w:color w:val="000000"/>
          <w:spacing w:val="1"/>
        </w:rPr>
        <w:t xml:space="preserve"> </w:t>
      </w:r>
      <w:r w:rsidRPr="00902B6D">
        <w:rPr>
          <w:rFonts w:asciiTheme="minorHAnsi" w:eastAsia="Tahoma" w:hAnsiTheme="minorHAnsi" w:cstheme="minorHAnsi"/>
          <w:color w:val="000000"/>
          <w:spacing w:val="1"/>
        </w:rPr>
        <w:t xml:space="preserve">Notice preliminary to, in </w:t>
      </w:r>
      <w:r w:rsidRPr="00902B6D">
        <w:rPr>
          <w:rFonts w:asciiTheme="minorHAnsi" w:eastAsia="Tahoma" w:hAnsiTheme="minorHAnsi" w:cstheme="minorHAnsi"/>
          <w:color w:val="000000"/>
          <w:spacing w:val="1"/>
        </w:rPr>
        <w:br/>
        <w:t>conjunction with, or incident</w:t>
      </w:r>
      <w:r w:rsidR="00BA777F" w:rsidRPr="00902B6D">
        <w:rPr>
          <w:rFonts w:asciiTheme="minorHAnsi" w:eastAsia="Tahoma" w:hAnsiTheme="minorHAnsi" w:cstheme="minorHAnsi"/>
          <w:color w:val="000000"/>
          <w:spacing w:val="1"/>
        </w:rPr>
        <w:t>al</w:t>
      </w:r>
      <w:r w:rsidRPr="00902B6D">
        <w:rPr>
          <w:rFonts w:asciiTheme="minorHAnsi" w:eastAsia="Tahoma" w:hAnsiTheme="minorHAnsi" w:cstheme="minorHAnsi"/>
          <w:color w:val="000000"/>
          <w:spacing w:val="1"/>
        </w:rPr>
        <w:t xml:space="preserve"> to such arbitration may be sent by mail with the parties waiving personal service. Arbitration shall take place in Chicago, Illinois unless otherwise mutually agreed. This provision shall survive the termination of this Agreement.</w:t>
      </w:r>
    </w:p>
    <w:p w14:paraId="1D5EC01B" w14:textId="63417DDE" w:rsidR="000B2DEE" w:rsidRPr="00902B6D" w:rsidRDefault="003C2855">
      <w:pPr>
        <w:numPr>
          <w:ilvl w:val="0"/>
          <w:numId w:val="5"/>
        </w:numPr>
        <w:tabs>
          <w:tab w:val="clear" w:pos="720"/>
          <w:tab w:val="left" w:pos="1440"/>
        </w:tabs>
        <w:spacing w:before="317" w:line="225" w:lineRule="exact"/>
        <w:textAlignment w:val="baseline"/>
        <w:rPr>
          <w:rFonts w:asciiTheme="minorHAnsi" w:eastAsia="Tahoma" w:hAnsiTheme="minorHAnsi" w:cstheme="minorHAnsi"/>
          <w:b/>
          <w:color w:val="000000"/>
          <w:spacing w:val="-10"/>
          <w:u w:val="single"/>
        </w:rPr>
      </w:pPr>
      <w:r w:rsidRPr="00902B6D">
        <w:rPr>
          <w:rFonts w:asciiTheme="minorHAnsi" w:eastAsia="Tahoma" w:hAnsiTheme="minorHAnsi" w:cstheme="minorHAnsi"/>
          <w:b/>
          <w:color w:val="000000"/>
          <w:spacing w:val="-10"/>
          <w:u w:val="single"/>
        </w:rPr>
        <w:t xml:space="preserve">LIABILITY INSURANCE </w:t>
      </w:r>
    </w:p>
    <w:p w14:paraId="56FC8EF1" w14:textId="5C3F8338" w:rsidR="000B2DEE" w:rsidRPr="00902B6D" w:rsidRDefault="001A3BC4">
      <w:pPr>
        <w:spacing w:before="310" w:line="287" w:lineRule="exact"/>
        <w:ind w:right="72" w:firstLine="720"/>
        <w:jc w:val="both"/>
        <w:textAlignment w:val="baseline"/>
        <w:rPr>
          <w:rFonts w:asciiTheme="minorHAnsi" w:eastAsia="Tahoma" w:hAnsiTheme="minorHAnsi" w:cstheme="minorHAnsi"/>
          <w:color w:val="000000"/>
          <w:spacing w:val="7"/>
        </w:rPr>
      </w:pPr>
      <w:r>
        <w:rPr>
          <w:rFonts w:asciiTheme="minorHAnsi" w:hAnsiTheme="minorHAnsi" w:cstheme="minorHAnsi"/>
          <w:highlight w:val="yellow"/>
        </w:rPr>
        <w:pict w14:anchorId="7C9C6A61">
          <v:line id="_x0000_s1045" style="position:absolute;left:0;text-align:left;z-index:251665408;mso-position-horizontal-relative:page;mso-position-vertical-relative:page" from="149.05pt,514.1pt" to="149.05pt,514.1pt" strokeweight="1.2pt">
            <w10:wrap anchorx="page" anchory="page"/>
          </v:line>
        </w:pict>
      </w:r>
      <w:r w:rsidR="00A4309C">
        <w:rPr>
          <w:rFonts w:asciiTheme="minorHAnsi" w:eastAsia="Tahoma" w:hAnsiTheme="minorHAnsi" w:cstheme="minorHAnsi"/>
          <w:color w:val="000000"/>
          <w:spacing w:val="7"/>
        </w:rPr>
        <w:t xml:space="preserve">Unless otherwise agreed by the Parties, </w:t>
      </w:r>
      <w:r w:rsidR="003C2855" w:rsidRPr="00902B6D">
        <w:rPr>
          <w:rFonts w:asciiTheme="minorHAnsi" w:eastAsia="Tahoma" w:hAnsiTheme="minorHAnsi" w:cstheme="minorHAnsi"/>
          <w:color w:val="000000"/>
          <w:spacing w:val="7"/>
        </w:rPr>
        <w:t>Kemper shall purchase and maintain an Investment Management Liability Policy with total limits of not less than two million dollars ($2,000,000)</w:t>
      </w:r>
      <w:r w:rsidR="00A4309C">
        <w:rPr>
          <w:rFonts w:asciiTheme="minorHAnsi" w:eastAsia="Tahoma" w:hAnsiTheme="minorHAnsi" w:cstheme="minorHAnsi"/>
          <w:color w:val="000000"/>
          <w:spacing w:val="7"/>
        </w:rPr>
        <w:t>.</w:t>
      </w:r>
      <w:r w:rsidR="003C2855" w:rsidRPr="00902B6D">
        <w:rPr>
          <w:rFonts w:asciiTheme="minorHAnsi" w:eastAsia="Tahoma" w:hAnsiTheme="minorHAnsi" w:cstheme="minorHAnsi"/>
          <w:color w:val="000000"/>
          <w:spacing w:val="7"/>
        </w:rPr>
        <w:t xml:space="preserve"> </w:t>
      </w:r>
    </w:p>
    <w:p w14:paraId="3204AA2A" w14:textId="6E9C2077" w:rsidR="000B2DEE" w:rsidRPr="00902B6D" w:rsidRDefault="003C2855">
      <w:pPr>
        <w:numPr>
          <w:ilvl w:val="0"/>
          <w:numId w:val="5"/>
        </w:numPr>
        <w:tabs>
          <w:tab w:val="clear" w:pos="720"/>
          <w:tab w:val="left" w:pos="1440"/>
        </w:tabs>
        <w:spacing w:before="321" w:line="220" w:lineRule="exact"/>
        <w:textAlignment w:val="baseline"/>
        <w:rPr>
          <w:rFonts w:asciiTheme="minorHAnsi" w:eastAsia="Tahoma" w:hAnsiTheme="minorHAnsi" w:cstheme="minorHAnsi"/>
          <w:b/>
          <w:color w:val="000000"/>
          <w:spacing w:val="8"/>
          <w:u w:val="single"/>
        </w:rPr>
      </w:pPr>
      <w:r w:rsidRPr="00902B6D">
        <w:rPr>
          <w:rFonts w:asciiTheme="minorHAnsi" w:eastAsia="Tahoma" w:hAnsiTheme="minorHAnsi" w:cstheme="minorHAnsi"/>
          <w:b/>
          <w:color w:val="000000"/>
          <w:spacing w:val="8"/>
          <w:u w:val="single"/>
        </w:rPr>
        <w:t xml:space="preserve">DURATION </w:t>
      </w:r>
    </w:p>
    <w:p w14:paraId="7800D556" w14:textId="02CE0C5A" w:rsidR="000B2DEE" w:rsidRPr="00902B6D" w:rsidRDefault="001A3BC4">
      <w:pPr>
        <w:spacing w:before="317" w:line="287" w:lineRule="exact"/>
        <w:ind w:firstLine="720"/>
        <w:jc w:val="both"/>
        <w:textAlignment w:val="baseline"/>
        <w:rPr>
          <w:rFonts w:asciiTheme="minorHAnsi" w:eastAsia="Tahoma" w:hAnsiTheme="minorHAnsi" w:cstheme="minorHAnsi"/>
          <w:color w:val="000000"/>
        </w:rPr>
      </w:pPr>
      <w:r>
        <w:rPr>
          <w:rFonts w:asciiTheme="minorHAnsi" w:hAnsiTheme="minorHAnsi" w:cstheme="minorHAnsi"/>
        </w:rPr>
        <w:pict w14:anchorId="17A9FCE8">
          <v:line id="_x0000_s1044" style="position:absolute;left:0;text-align:left;z-index:251666432;mso-position-horizontal-relative:page;mso-position-vertical-relative:page" from="149.05pt,614.4pt" to="149.05pt,614.4pt" strokeweight="1.2pt">
            <w10:wrap anchorx="page" anchory="page"/>
          </v:line>
        </w:pict>
      </w:r>
      <w:r w:rsidR="003C2855" w:rsidRPr="00902B6D">
        <w:rPr>
          <w:rFonts w:asciiTheme="minorHAnsi" w:eastAsia="Tahoma" w:hAnsiTheme="minorHAnsi" w:cstheme="minorHAnsi"/>
          <w:color w:val="000000"/>
        </w:rPr>
        <w:t xml:space="preserve">This Agreement shall remain in force until terminated by either party at the end of any calendar quarter upon </w:t>
      </w:r>
      <w:r w:rsidR="006318EB" w:rsidRPr="00902B6D">
        <w:rPr>
          <w:rFonts w:asciiTheme="minorHAnsi" w:eastAsia="Tahoma" w:hAnsiTheme="minorHAnsi" w:cstheme="minorHAnsi"/>
          <w:color w:val="000000"/>
        </w:rPr>
        <w:t xml:space="preserve">not less than </w:t>
      </w:r>
      <w:r w:rsidR="003C2855" w:rsidRPr="00902B6D">
        <w:rPr>
          <w:rFonts w:asciiTheme="minorHAnsi" w:eastAsia="Tahoma" w:hAnsiTheme="minorHAnsi" w:cstheme="minorHAnsi"/>
          <w:color w:val="000000"/>
        </w:rPr>
        <w:t>sixty (60) days prior written notice to the other party.</w:t>
      </w:r>
    </w:p>
    <w:p w14:paraId="53053A67" w14:textId="77777777" w:rsidR="000B2DEE" w:rsidRPr="00902B6D" w:rsidRDefault="000B2DEE">
      <w:pPr>
        <w:rPr>
          <w:rFonts w:asciiTheme="minorHAnsi" w:hAnsiTheme="minorHAnsi" w:cstheme="minorHAnsi"/>
        </w:rPr>
        <w:sectPr w:rsidR="000B2DEE" w:rsidRPr="00902B6D">
          <w:pgSz w:w="12240" w:h="15840"/>
          <w:pgMar w:top="1680" w:right="1589" w:bottom="787" w:left="1571" w:header="720" w:footer="720" w:gutter="0"/>
          <w:cols w:space="720"/>
        </w:sectPr>
      </w:pPr>
    </w:p>
    <w:p w14:paraId="0A9E6C7E" w14:textId="7E23FE06" w:rsidR="000B2DEE" w:rsidRPr="00902B6D" w:rsidRDefault="001A3BC4">
      <w:pPr>
        <w:tabs>
          <w:tab w:val="left" w:pos="1368"/>
        </w:tabs>
        <w:spacing w:before="6" w:line="215" w:lineRule="exact"/>
        <w:ind w:left="720"/>
        <w:textAlignment w:val="baseline"/>
        <w:rPr>
          <w:rFonts w:asciiTheme="minorHAnsi" w:eastAsia="Tahoma" w:hAnsiTheme="minorHAnsi" w:cstheme="minorHAnsi"/>
          <w:color w:val="000000"/>
        </w:rPr>
      </w:pPr>
      <w:r>
        <w:rPr>
          <w:rFonts w:asciiTheme="minorHAnsi" w:hAnsiTheme="minorHAnsi" w:cstheme="minorHAnsi"/>
        </w:rPr>
        <w:lastRenderedPageBreak/>
        <w:pict w14:anchorId="6F5818E2">
          <v:shape id="_x0000_s1043" type="#_x0000_t202" style="position:absolute;left:0;text-align:left;margin-left:296.75pt;margin-top:731.9pt;width:15.15pt;height:12.15pt;z-index:-251671552;mso-wrap-distance-left:0;mso-wrap-distance-right:0;mso-position-horizontal-relative:page;mso-position-vertical-relative:page" filled="f" stroked="f">
            <v:textbox style="mso-next-textbox:#_x0000_s1043" inset="0,0,0,0">
              <w:txbxContent>
                <w:p w14:paraId="50DD7326" w14:textId="77777777" w:rsidR="000B2DEE" w:rsidRDefault="003C2855">
                  <w:pPr>
                    <w:spacing w:line="237" w:lineRule="exact"/>
                    <w:textAlignment w:val="baseline"/>
                    <w:rPr>
                      <w:rFonts w:ascii="Tahoma" w:eastAsia="Tahoma" w:hAnsi="Tahoma"/>
                      <w:color w:val="000000"/>
                      <w:sz w:val="20"/>
                    </w:rPr>
                  </w:pPr>
                  <w:r>
                    <w:rPr>
                      <w:rFonts w:ascii="Tahoma" w:eastAsia="Tahoma" w:hAnsi="Tahoma"/>
                      <w:color w:val="000000"/>
                      <w:sz w:val="20"/>
                    </w:rPr>
                    <w:t>4</w:t>
                  </w:r>
                </w:p>
              </w:txbxContent>
            </v:textbox>
            <w10:wrap type="square" anchorx="page" anchory="page"/>
          </v:shape>
        </w:pict>
      </w:r>
      <w:r w:rsidR="003C2855" w:rsidRPr="00902B6D">
        <w:rPr>
          <w:rFonts w:asciiTheme="minorHAnsi" w:eastAsia="Tahoma" w:hAnsiTheme="minorHAnsi" w:cstheme="minorHAnsi"/>
          <w:color w:val="000000"/>
        </w:rPr>
        <w:t>12.</w:t>
      </w:r>
      <w:r w:rsidR="003C2855" w:rsidRPr="00902B6D">
        <w:rPr>
          <w:rFonts w:asciiTheme="minorHAnsi" w:eastAsia="Tahoma" w:hAnsiTheme="minorHAnsi" w:cstheme="minorHAnsi"/>
          <w:color w:val="000000"/>
        </w:rPr>
        <w:tab/>
      </w:r>
      <w:r w:rsidR="003C2855" w:rsidRPr="00902B6D">
        <w:rPr>
          <w:rFonts w:asciiTheme="minorHAnsi" w:eastAsia="Tahoma" w:hAnsiTheme="minorHAnsi" w:cstheme="minorHAnsi"/>
          <w:b/>
          <w:color w:val="000000"/>
          <w:u w:val="single"/>
        </w:rPr>
        <w:t xml:space="preserve">NON-ASSIGNABILITY </w:t>
      </w:r>
    </w:p>
    <w:p w14:paraId="7AB4E6E6" w14:textId="77777777" w:rsidR="000B2DEE" w:rsidRPr="00902B6D" w:rsidRDefault="001A3BC4">
      <w:pPr>
        <w:spacing w:before="319" w:line="285" w:lineRule="exact"/>
        <w:ind w:firstLine="720"/>
        <w:jc w:val="both"/>
        <w:textAlignment w:val="baseline"/>
        <w:rPr>
          <w:rFonts w:asciiTheme="minorHAnsi" w:eastAsia="Tahoma" w:hAnsiTheme="minorHAnsi" w:cstheme="minorHAnsi"/>
          <w:color w:val="000000"/>
        </w:rPr>
      </w:pPr>
      <w:r>
        <w:rPr>
          <w:rFonts w:asciiTheme="minorHAnsi" w:hAnsiTheme="minorHAnsi" w:cstheme="minorHAnsi"/>
        </w:rPr>
        <w:pict w14:anchorId="21BF96AE">
          <v:line id="_x0000_s1042" style="position:absolute;left:0;text-align:left;z-index:251667456;mso-position-horizontal-relative:page;mso-position-vertical-relative:page" from="149.05pt,83.05pt" to="149.05pt,83.05pt" strokeweight="1.2pt">
            <w10:wrap anchorx="page" anchory="page"/>
          </v:line>
        </w:pict>
      </w:r>
      <w:r w:rsidR="003C2855" w:rsidRPr="00902B6D">
        <w:rPr>
          <w:rFonts w:asciiTheme="minorHAnsi" w:eastAsia="Tahoma" w:hAnsiTheme="minorHAnsi" w:cstheme="minorHAnsi"/>
          <w:color w:val="000000"/>
        </w:rPr>
        <w:t>No assignment of this Agreement shall be made by either party without the consent of the other party. It is understood that all information furnished and learned during the term of this Agreement by either party to the other shall be treated as confidential.</w:t>
      </w:r>
    </w:p>
    <w:p w14:paraId="090B108D" w14:textId="45D52EB4" w:rsidR="000B2DEE" w:rsidRPr="00902B6D" w:rsidRDefault="003C2855">
      <w:pPr>
        <w:tabs>
          <w:tab w:val="left" w:pos="1368"/>
        </w:tabs>
        <w:spacing w:before="322" w:line="211" w:lineRule="exact"/>
        <w:ind w:left="720"/>
        <w:textAlignment w:val="baseline"/>
        <w:rPr>
          <w:rFonts w:asciiTheme="minorHAnsi" w:eastAsia="Tahoma" w:hAnsiTheme="minorHAnsi" w:cstheme="minorHAnsi"/>
          <w:color w:val="000000"/>
          <w:spacing w:val="-6"/>
        </w:rPr>
      </w:pPr>
      <w:r w:rsidRPr="00902B6D">
        <w:rPr>
          <w:rFonts w:asciiTheme="minorHAnsi" w:eastAsia="Tahoma" w:hAnsiTheme="minorHAnsi" w:cstheme="minorHAnsi"/>
          <w:color w:val="000000"/>
          <w:spacing w:val="-6"/>
        </w:rPr>
        <w:t>13.</w:t>
      </w:r>
      <w:r w:rsidRPr="00902B6D">
        <w:rPr>
          <w:rFonts w:asciiTheme="minorHAnsi" w:eastAsia="Tahoma" w:hAnsiTheme="minorHAnsi" w:cstheme="minorHAnsi"/>
          <w:color w:val="000000"/>
          <w:spacing w:val="-6"/>
        </w:rPr>
        <w:tab/>
      </w:r>
      <w:r w:rsidRPr="00902B6D">
        <w:rPr>
          <w:rFonts w:asciiTheme="minorHAnsi" w:eastAsia="Tahoma" w:hAnsiTheme="minorHAnsi" w:cstheme="minorHAnsi"/>
          <w:b/>
          <w:color w:val="000000"/>
          <w:spacing w:val="-6"/>
          <w:u w:val="single"/>
        </w:rPr>
        <w:t>NOTICE AND NON-WAIVER</w:t>
      </w:r>
    </w:p>
    <w:p w14:paraId="0886A29B" w14:textId="77777777" w:rsidR="000B2DEE" w:rsidRPr="00902B6D" w:rsidRDefault="001A3BC4" w:rsidP="00902B6D">
      <w:pPr>
        <w:numPr>
          <w:ilvl w:val="0"/>
          <w:numId w:val="6"/>
        </w:numPr>
        <w:tabs>
          <w:tab w:val="clear" w:pos="720"/>
          <w:tab w:val="left" w:pos="1440"/>
        </w:tabs>
        <w:spacing w:before="319" w:line="287" w:lineRule="exact"/>
        <w:ind w:left="0" w:firstLine="720"/>
        <w:jc w:val="both"/>
        <w:textAlignment w:val="baseline"/>
        <w:rPr>
          <w:rFonts w:asciiTheme="minorHAnsi" w:eastAsia="Tahoma" w:hAnsiTheme="minorHAnsi" w:cstheme="minorHAnsi"/>
          <w:color w:val="000000"/>
        </w:rPr>
      </w:pPr>
      <w:r>
        <w:rPr>
          <w:rFonts w:asciiTheme="minorHAnsi" w:hAnsiTheme="minorHAnsi" w:cstheme="minorHAnsi"/>
        </w:rPr>
        <w:pict w14:anchorId="4E045F5C">
          <v:line id="_x0000_s1041" style="position:absolute;left:0;text-align:left;z-index:251668480;mso-position-horizontal-relative:page;mso-position-vertical-relative:page" from="148.8pt,168.95pt" to="148.8pt,168.95pt" strokeweight="1.2pt">
            <w10:wrap anchorx="page" anchory="page"/>
          </v:line>
        </w:pict>
      </w:r>
      <w:r w:rsidR="003C2855" w:rsidRPr="00902B6D">
        <w:rPr>
          <w:rFonts w:asciiTheme="minorHAnsi" w:eastAsia="Tahoma" w:hAnsiTheme="minorHAnsi" w:cstheme="minorHAnsi"/>
          <w:color w:val="000000"/>
        </w:rPr>
        <w:t>Any notice under this Agreement shall be in writing, addressed and delivered or mailed, postage prepaid, to the other party at such address as such other party may designate for the receipt of such notice.</w:t>
      </w:r>
    </w:p>
    <w:p w14:paraId="3018BC52" w14:textId="77777777" w:rsidR="000B2DEE" w:rsidRPr="00902B6D" w:rsidRDefault="003C2855" w:rsidP="00902B6D">
      <w:pPr>
        <w:numPr>
          <w:ilvl w:val="0"/>
          <w:numId w:val="6"/>
        </w:numPr>
        <w:tabs>
          <w:tab w:val="clear" w:pos="720"/>
          <w:tab w:val="left" w:pos="1440"/>
        </w:tabs>
        <w:spacing w:before="285" w:line="286" w:lineRule="exact"/>
        <w:ind w:left="0" w:firstLine="720"/>
        <w:jc w:val="both"/>
        <w:textAlignment w:val="baseline"/>
        <w:rPr>
          <w:rFonts w:asciiTheme="minorHAnsi" w:eastAsia="Tahoma" w:hAnsiTheme="minorHAnsi" w:cstheme="minorHAnsi"/>
          <w:color w:val="000000"/>
          <w:spacing w:val="8"/>
        </w:rPr>
      </w:pPr>
      <w:r w:rsidRPr="00902B6D">
        <w:rPr>
          <w:rFonts w:asciiTheme="minorHAnsi" w:eastAsia="Tahoma" w:hAnsiTheme="minorHAnsi" w:cstheme="minorHAnsi"/>
          <w:color w:val="000000"/>
          <w:spacing w:val="8"/>
        </w:rPr>
        <w:t>The non-enforcement or waiver of any provision under this Agreement by either party shall not imply or constitute the subsequent waiver of such provision or any simultaneous or subsequent waiver of any other provision under this Agreement.</w:t>
      </w:r>
    </w:p>
    <w:p w14:paraId="3FFD6F7B" w14:textId="1E6D996B" w:rsidR="000B2DEE" w:rsidRPr="00902B6D" w:rsidRDefault="003C2855">
      <w:pPr>
        <w:tabs>
          <w:tab w:val="left" w:pos="1368"/>
        </w:tabs>
        <w:spacing w:before="326" w:line="220" w:lineRule="exact"/>
        <w:ind w:left="720"/>
        <w:textAlignment w:val="baseline"/>
        <w:rPr>
          <w:rFonts w:asciiTheme="minorHAnsi" w:eastAsia="Tahoma" w:hAnsiTheme="minorHAnsi" w:cstheme="minorHAnsi"/>
          <w:color w:val="000000"/>
          <w:spacing w:val="-7"/>
        </w:rPr>
      </w:pPr>
      <w:r w:rsidRPr="00902B6D">
        <w:rPr>
          <w:rFonts w:asciiTheme="minorHAnsi" w:eastAsia="Tahoma" w:hAnsiTheme="minorHAnsi" w:cstheme="minorHAnsi"/>
          <w:color w:val="000000"/>
          <w:spacing w:val="-7"/>
        </w:rPr>
        <w:t>14.</w:t>
      </w:r>
      <w:r w:rsidRPr="00902B6D">
        <w:rPr>
          <w:rFonts w:asciiTheme="minorHAnsi" w:eastAsia="Tahoma" w:hAnsiTheme="minorHAnsi" w:cstheme="minorHAnsi"/>
          <w:color w:val="000000"/>
          <w:spacing w:val="-7"/>
        </w:rPr>
        <w:tab/>
      </w:r>
      <w:r w:rsidRPr="00902B6D">
        <w:rPr>
          <w:rFonts w:asciiTheme="minorHAnsi" w:eastAsia="Tahoma" w:hAnsiTheme="minorHAnsi" w:cstheme="minorHAnsi"/>
          <w:b/>
          <w:color w:val="000000"/>
          <w:spacing w:val="-7"/>
          <w:u w:val="single"/>
        </w:rPr>
        <w:t>ENTIRE AGREEMENT</w:t>
      </w:r>
    </w:p>
    <w:p w14:paraId="78AA856A" w14:textId="77777777" w:rsidR="000B2DEE" w:rsidRPr="00902B6D" w:rsidRDefault="001A3BC4">
      <w:pPr>
        <w:spacing w:before="308" w:line="287" w:lineRule="exact"/>
        <w:ind w:right="72" w:firstLine="720"/>
        <w:jc w:val="both"/>
        <w:textAlignment w:val="baseline"/>
        <w:rPr>
          <w:rFonts w:asciiTheme="minorHAnsi" w:eastAsia="Tahoma" w:hAnsiTheme="minorHAnsi" w:cstheme="minorHAnsi"/>
          <w:color w:val="000000"/>
          <w:spacing w:val="7"/>
        </w:rPr>
      </w:pPr>
      <w:r>
        <w:rPr>
          <w:rFonts w:asciiTheme="minorHAnsi" w:hAnsiTheme="minorHAnsi" w:cstheme="minorHAnsi"/>
        </w:rPr>
        <w:pict w14:anchorId="18CB3792">
          <v:line id="_x0000_s1040" style="position:absolute;left:0;text-align:left;z-index:251669504;mso-position-horizontal-relative:page;mso-position-vertical-relative:page" from="148.8pt,312.5pt" to="148.8pt,312.5pt" strokeweight="1.2pt">
            <w10:wrap anchorx="page" anchory="page"/>
          </v:line>
        </w:pict>
      </w:r>
      <w:r w:rsidR="003C2855" w:rsidRPr="00902B6D">
        <w:rPr>
          <w:rFonts w:asciiTheme="minorHAnsi" w:eastAsia="Tahoma" w:hAnsiTheme="minorHAnsi" w:cstheme="minorHAnsi"/>
          <w:color w:val="000000"/>
          <w:spacing w:val="7"/>
        </w:rPr>
        <w:t xml:space="preserve">This Agreement represents the entire agreement between the parties as to the management of Assets in the Investment Account and supersedes all prior negotiations, </w:t>
      </w:r>
      <w:proofErr w:type="gramStart"/>
      <w:r w:rsidR="003C2855" w:rsidRPr="00902B6D">
        <w:rPr>
          <w:rFonts w:asciiTheme="minorHAnsi" w:eastAsia="Tahoma" w:hAnsiTheme="minorHAnsi" w:cstheme="minorHAnsi"/>
          <w:color w:val="000000"/>
          <w:spacing w:val="7"/>
        </w:rPr>
        <w:t>understandings</w:t>
      </w:r>
      <w:proofErr w:type="gramEnd"/>
      <w:r w:rsidR="003C2855" w:rsidRPr="00902B6D">
        <w:rPr>
          <w:rFonts w:asciiTheme="minorHAnsi" w:eastAsia="Tahoma" w:hAnsiTheme="minorHAnsi" w:cstheme="minorHAnsi"/>
          <w:color w:val="000000"/>
          <w:spacing w:val="7"/>
        </w:rPr>
        <w:t xml:space="preserve"> and agreements (both oral and written) between the parties. This Agreement may not be modified or amended except in writing signed by the parties. If any provision of this Agreement shall be held or made invalid by any law, regulation or judicial proceeding, such law, regulation or proceeding shall be controlling with the remainder of this Agreement not being affected.</w:t>
      </w:r>
    </w:p>
    <w:p w14:paraId="40CD3B81" w14:textId="2D943395" w:rsidR="000B2DEE" w:rsidRPr="00902B6D" w:rsidRDefault="003C2855">
      <w:pPr>
        <w:tabs>
          <w:tab w:val="left" w:pos="1368"/>
        </w:tabs>
        <w:spacing w:before="324" w:line="222" w:lineRule="exact"/>
        <w:ind w:left="720"/>
        <w:textAlignment w:val="baseline"/>
        <w:rPr>
          <w:rFonts w:asciiTheme="minorHAnsi" w:eastAsia="Tahoma" w:hAnsiTheme="minorHAnsi" w:cstheme="minorHAnsi"/>
          <w:color w:val="000000"/>
          <w:spacing w:val="-4"/>
        </w:rPr>
      </w:pPr>
      <w:r w:rsidRPr="00902B6D">
        <w:rPr>
          <w:rFonts w:asciiTheme="minorHAnsi" w:eastAsia="Tahoma" w:hAnsiTheme="minorHAnsi" w:cstheme="minorHAnsi"/>
          <w:color w:val="000000"/>
          <w:spacing w:val="-4"/>
        </w:rPr>
        <w:t>15.</w:t>
      </w:r>
      <w:r w:rsidRPr="00902B6D">
        <w:rPr>
          <w:rFonts w:asciiTheme="minorHAnsi" w:eastAsia="Tahoma" w:hAnsiTheme="minorHAnsi" w:cstheme="minorHAnsi"/>
          <w:color w:val="000000"/>
          <w:spacing w:val="-4"/>
        </w:rPr>
        <w:tab/>
      </w:r>
      <w:r w:rsidRPr="00902B6D">
        <w:rPr>
          <w:rFonts w:asciiTheme="minorHAnsi" w:eastAsia="Tahoma" w:hAnsiTheme="minorHAnsi" w:cstheme="minorHAnsi"/>
          <w:b/>
          <w:color w:val="000000"/>
          <w:spacing w:val="-4"/>
          <w:u w:val="single"/>
        </w:rPr>
        <w:t>APPLICABLE LAW</w:t>
      </w:r>
    </w:p>
    <w:p w14:paraId="1C70916B" w14:textId="77777777" w:rsidR="000B2DEE" w:rsidRPr="00902B6D" w:rsidRDefault="001A3BC4">
      <w:pPr>
        <w:spacing w:before="316" w:line="288" w:lineRule="exact"/>
        <w:ind w:right="72" w:firstLine="720"/>
        <w:jc w:val="both"/>
        <w:textAlignment w:val="baseline"/>
        <w:rPr>
          <w:rFonts w:asciiTheme="minorHAnsi" w:eastAsia="Tahoma" w:hAnsiTheme="minorHAnsi" w:cstheme="minorHAnsi"/>
          <w:color w:val="000000"/>
        </w:rPr>
      </w:pPr>
      <w:r>
        <w:rPr>
          <w:rFonts w:asciiTheme="minorHAnsi" w:hAnsiTheme="minorHAnsi" w:cstheme="minorHAnsi"/>
        </w:rPr>
        <w:pict w14:anchorId="471FAC23">
          <v:line id="_x0000_s1039" style="position:absolute;left:0;text-align:left;z-index:251670528;mso-position-horizontal-relative:page;mso-position-vertical-relative:page" from="148.55pt,455.75pt" to="148.55pt,455.75pt" strokeweight="1.2pt">
            <w10:wrap anchorx="page" anchory="page"/>
          </v:line>
        </w:pict>
      </w:r>
      <w:r w:rsidR="003C2855" w:rsidRPr="00902B6D">
        <w:rPr>
          <w:rFonts w:asciiTheme="minorHAnsi" w:eastAsia="Tahoma" w:hAnsiTheme="minorHAnsi" w:cstheme="minorHAnsi"/>
          <w:color w:val="000000"/>
        </w:rPr>
        <w:t>This Agreement, to the extent not inconsistent with applicable federal law, shall be governed by and construed under the laws of the State of Illinois.</w:t>
      </w:r>
    </w:p>
    <w:p w14:paraId="5590DEA8" w14:textId="09B6536C" w:rsidR="00920BA0" w:rsidRPr="00902B6D" w:rsidRDefault="003C2855">
      <w:pPr>
        <w:spacing w:before="280" w:line="287" w:lineRule="exact"/>
        <w:ind w:right="72" w:firstLine="720"/>
        <w:jc w:val="both"/>
        <w:textAlignment w:val="baseline"/>
        <w:rPr>
          <w:rFonts w:asciiTheme="minorHAnsi" w:hAnsiTheme="minorHAnsi" w:cstheme="minorHAnsi"/>
        </w:rPr>
      </w:pPr>
      <w:r w:rsidRPr="00902B6D">
        <w:rPr>
          <w:rFonts w:asciiTheme="minorHAnsi" w:eastAsia="Tahoma" w:hAnsiTheme="minorHAnsi" w:cstheme="minorHAnsi"/>
          <w:b/>
          <w:color w:val="000000"/>
        </w:rPr>
        <w:t xml:space="preserve">IN WITNESS WHEREOF, </w:t>
      </w:r>
      <w:r w:rsidRPr="00902B6D">
        <w:rPr>
          <w:rFonts w:asciiTheme="minorHAnsi" w:eastAsia="Tahoma" w:hAnsiTheme="minorHAnsi" w:cstheme="minorHAnsi"/>
          <w:color w:val="000000"/>
        </w:rPr>
        <w:t>the parties have caused this Agreement to be executed by their authorized representatives</w:t>
      </w:r>
      <w:r w:rsidR="002B790A" w:rsidRPr="00902B6D">
        <w:rPr>
          <w:rFonts w:asciiTheme="minorHAnsi" w:eastAsia="Tahoma" w:hAnsiTheme="minorHAnsi" w:cstheme="minorHAnsi"/>
          <w:color w:val="000000"/>
        </w:rPr>
        <w:t xml:space="preserve"> as of the date first written above</w:t>
      </w:r>
      <w:r w:rsidRPr="00902B6D">
        <w:rPr>
          <w:rFonts w:asciiTheme="minorHAnsi" w:eastAsia="Tahoma" w:hAnsiTheme="minorHAnsi" w:cstheme="minorHAnsi"/>
          <w:color w:val="000000"/>
        </w:rPr>
        <w:t>.</w:t>
      </w:r>
    </w:p>
    <w:p w14:paraId="64FC10D9" w14:textId="747F9801" w:rsidR="00920BA0" w:rsidRPr="00902B6D" w:rsidRDefault="00902B6D" w:rsidP="00674647">
      <w:pPr>
        <w:spacing w:before="280" w:line="287" w:lineRule="exact"/>
        <w:ind w:right="72" w:firstLine="720"/>
        <w:jc w:val="center"/>
        <w:textAlignment w:val="baseline"/>
        <w:rPr>
          <w:rFonts w:asciiTheme="minorHAnsi" w:eastAsia="Tahoma" w:hAnsiTheme="minorHAnsi" w:cstheme="minorHAnsi"/>
          <w:b/>
          <w:i/>
          <w:iCs/>
          <w:color w:val="000000"/>
        </w:rPr>
      </w:pPr>
      <w:r>
        <w:rPr>
          <w:rFonts w:asciiTheme="minorHAnsi" w:hAnsiTheme="minorHAnsi" w:cstheme="minorHAnsi"/>
          <w:i/>
          <w:iCs/>
        </w:rPr>
        <w:t>[</w:t>
      </w:r>
      <w:r w:rsidR="00920BA0" w:rsidRPr="00902B6D">
        <w:rPr>
          <w:rFonts w:asciiTheme="minorHAnsi" w:hAnsiTheme="minorHAnsi" w:cstheme="minorHAnsi"/>
          <w:i/>
          <w:iCs/>
        </w:rPr>
        <w:t>Signature page to follow</w:t>
      </w:r>
      <w:r>
        <w:rPr>
          <w:rFonts w:asciiTheme="minorHAnsi" w:hAnsiTheme="minorHAnsi" w:cstheme="minorHAnsi"/>
          <w:i/>
          <w:iCs/>
        </w:rPr>
        <w:t>.]</w:t>
      </w:r>
    </w:p>
    <w:p w14:paraId="198100C4" w14:textId="6C0E6585" w:rsidR="00920BA0" w:rsidRPr="00902B6D" w:rsidRDefault="00920BA0">
      <w:pPr>
        <w:rPr>
          <w:rFonts w:asciiTheme="minorHAnsi" w:hAnsiTheme="minorHAnsi" w:cstheme="minorHAnsi"/>
        </w:rPr>
      </w:pPr>
      <w:r w:rsidRPr="00902B6D">
        <w:rPr>
          <w:rFonts w:asciiTheme="minorHAnsi" w:hAnsiTheme="minorHAnsi" w:cstheme="minorHAnsi"/>
        </w:rPr>
        <w:br w:type="page"/>
      </w:r>
    </w:p>
    <w:tbl>
      <w:tblPr>
        <w:tblStyle w:val="TableGrid"/>
        <w:tblW w:w="1098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674647" w:rsidRPr="00902B6D" w14:paraId="09D1CC8F" w14:textId="77777777" w:rsidTr="00BE60A4">
        <w:tc>
          <w:tcPr>
            <w:tcW w:w="5490" w:type="dxa"/>
          </w:tcPr>
          <w:p w14:paraId="0076E5A6" w14:textId="77777777" w:rsidR="00674647" w:rsidRPr="00902B6D" w:rsidRDefault="00674647" w:rsidP="00BE60A4">
            <w:pPr>
              <w:rPr>
                <w:rFonts w:cstheme="minorHAnsi"/>
              </w:rPr>
            </w:pPr>
          </w:p>
        </w:tc>
        <w:tc>
          <w:tcPr>
            <w:tcW w:w="5490" w:type="dxa"/>
          </w:tcPr>
          <w:p w14:paraId="6C54BC89" w14:textId="77777777" w:rsidR="00674647" w:rsidRPr="00902B6D" w:rsidRDefault="00674647" w:rsidP="00BE60A4">
            <w:pPr>
              <w:rPr>
                <w:rFonts w:cstheme="minorHAnsi"/>
              </w:rPr>
            </w:pPr>
          </w:p>
        </w:tc>
      </w:tr>
      <w:tr w:rsidR="00674647" w:rsidRPr="00902B6D" w14:paraId="66F4968D" w14:textId="77777777" w:rsidTr="00BE60A4">
        <w:tc>
          <w:tcPr>
            <w:tcW w:w="5490" w:type="dxa"/>
          </w:tcPr>
          <w:p w14:paraId="50A14178" w14:textId="77777777" w:rsidR="00674647" w:rsidRPr="00902B6D" w:rsidRDefault="00674647" w:rsidP="00BE60A4">
            <w:pPr>
              <w:tabs>
                <w:tab w:val="left" w:pos="0"/>
              </w:tabs>
              <w:rPr>
                <w:rFonts w:cstheme="minorHAnsi"/>
                <w:caps/>
                <w:color w:val="000000"/>
              </w:rPr>
            </w:pPr>
          </w:p>
        </w:tc>
        <w:tc>
          <w:tcPr>
            <w:tcW w:w="5490" w:type="dxa"/>
          </w:tcPr>
          <w:p w14:paraId="55598949" w14:textId="77777777" w:rsidR="00674647" w:rsidRPr="00902B6D" w:rsidRDefault="00674647" w:rsidP="00BE60A4">
            <w:pPr>
              <w:rPr>
                <w:rFonts w:cstheme="minorHAnsi"/>
              </w:rPr>
            </w:pPr>
          </w:p>
        </w:tc>
      </w:tr>
      <w:tr w:rsidR="00674647" w:rsidRPr="00902B6D" w14:paraId="1E65FBDD" w14:textId="77777777" w:rsidTr="00BE60A4">
        <w:tc>
          <w:tcPr>
            <w:tcW w:w="5490" w:type="dxa"/>
          </w:tcPr>
          <w:p w14:paraId="504081AE" w14:textId="77777777" w:rsidR="00674647" w:rsidRPr="00902B6D" w:rsidRDefault="00674647" w:rsidP="00BE60A4">
            <w:pPr>
              <w:tabs>
                <w:tab w:val="left" w:pos="0"/>
              </w:tabs>
              <w:rPr>
                <w:rFonts w:cstheme="minorHAnsi"/>
                <w:caps/>
                <w:color w:val="000000"/>
              </w:rPr>
            </w:pPr>
          </w:p>
        </w:tc>
        <w:tc>
          <w:tcPr>
            <w:tcW w:w="5490" w:type="dxa"/>
          </w:tcPr>
          <w:p w14:paraId="55BBBD9C" w14:textId="77777777" w:rsidR="00674647" w:rsidRPr="00902B6D" w:rsidRDefault="00674647" w:rsidP="00BE60A4">
            <w:pPr>
              <w:tabs>
                <w:tab w:val="left" w:pos="0"/>
              </w:tabs>
              <w:rPr>
                <w:rFonts w:cstheme="minorHAnsi"/>
                <w:caps/>
                <w:color w:val="000000"/>
              </w:rPr>
            </w:pPr>
          </w:p>
        </w:tc>
      </w:tr>
      <w:tr w:rsidR="00674647" w:rsidRPr="00902B6D" w14:paraId="60C3D70E" w14:textId="77777777" w:rsidTr="00BE60A4">
        <w:tc>
          <w:tcPr>
            <w:tcW w:w="5490" w:type="dxa"/>
          </w:tcPr>
          <w:p w14:paraId="497C203B" w14:textId="77777777" w:rsidR="00674647" w:rsidRPr="00902B6D" w:rsidRDefault="00674647" w:rsidP="00BE60A4">
            <w:pPr>
              <w:tabs>
                <w:tab w:val="left" w:pos="0"/>
              </w:tabs>
              <w:rPr>
                <w:rFonts w:cstheme="minorHAnsi"/>
                <w:caps/>
                <w:color w:val="000000"/>
              </w:rPr>
            </w:pPr>
          </w:p>
        </w:tc>
        <w:tc>
          <w:tcPr>
            <w:tcW w:w="5490" w:type="dxa"/>
          </w:tcPr>
          <w:p w14:paraId="39ED5432" w14:textId="77777777" w:rsidR="00674647" w:rsidRPr="00902B6D" w:rsidRDefault="00674647" w:rsidP="00BE60A4">
            <w:pPr>
              <w:rPr>
                <w:rFonts w:cstheme="minorHAnsi"/>
              </w:rPr>
            </w:pPr>
          </w:p>
        </w:tc>
      </w:tr>
      <w:tr w:rsidR="00674647" w:rsidRPr="00902B6D" w14:paraId="4507A23D" w14:textId="77777777" w:rsidTr="00BE60A4">
        <w:tc>
          <w:tcPr>
            <w:tcW w:w="5490" w:type="dxa"/>
          </w:tcPr>
          <w:p w14:paraId="541E2C92" w14:textId="77777777" w:rsidR="00674647" w:rsidRPr="00902B6D" w:rsidRDefault="00674647" w:rsidP="00BE60A4">
            <w:pPr>
              <w:tabs>
                <w:tab w:val="left" w:pos="0"/>
              </w:tabs>
              <w:rPr>
                <w:rFonts w:cstheme="minorHAnsi"/>
                <w:caps/>
                <w:color w:val="000000"/>
              </w:rPr>
            </w:pPr>
          </w:p>
        </w:tc>
        <w:tc>
          <w:tcPr>
            <w:tcW w:w="5490" w:type="dxa"/>
          </w:tcPr>
          <w:p w14:paraId="24A0B9E1" w14:textId="77777777" w:rsidR="00674647" w:rsidRPr="00902B6D" w:rsidRDefault="00674647" w:rsidP="00BE60A4">
            <w:pPr>
              <w:tabs>
                <w:tab w:val="left" w:pos="0"/>
              </w:tabs>
              <w:rPr>
                <w:rFonts w:cstheme="minorHAnsi"/>
                <w:caps/>
                <w:color w:val="000000"/>
              </w:rPr>
            </w:pPr>
          </w:p>
        </w:tc>
      </w:tr>
      <w:tr w:rsidR="00674647" w:rsidRPr="00902B6D" w14:paraId="34F02B8E" w14:textId="77777777" w:rsidTr="00BE60A4">
        <w:tc>
          <w:tcPr>
            <w:tcW w:w="5490" w:type="dxa"/>
          </w:tcPr>
          <w:p w14:paraId="50E7CC29" w14:textId="77777777" w:rsidR="00674647" w:rsidRPr="00902B6D" w:rsidRDefault="00674647" w:rsidP="00BE60A4">
            <w:pPr>
              <w:rPr>
                <w:rFonts w:cstheme="minorHAnsi"/>
              </w:rPr>
            </w:pPr>
            <w:bookmarkStart w:id="2" w:name="_Hlk71724022"/>
          </w:p>
        </w:tc>
        <w:tc>
          <w:tcPr>
            <w:tcW w:w="5490" w:type="dxa"/>
          </w:tcPr>
          <w:p w14:paraId="67901E1A" w14:textId="77777777" w:rsidR="00674647" w:rsidRPr="00902B6D" w:rsidRDefault="00674647" w:rsidP="00BE60A4">
            <w:pPr>
              <w:tabs>
                <w:tab w:val="left" w:pos="0"/>
              </w:tabs>
              <w:rPr>
                <w:rFonts w:cstheme="minorHAnsi"/>
                <w:caps/>
                <w:color w:val="000000"/>
              </w:rPr>
            </w:pPr>
            <w:r w:rsidRPr="00902B6D">
              <w:rPr>
                <w:rFonts w:cstheme="minorHAnsi"/>
                <w:caps/>
                <w:color w:val="000000"/>
              </w:rPr>
              <w:t xml:space="preserve">Kemper Corporate Services, Inc.     </w:t>
            </w:r>
          </w:p>
          <w:p w14:paraId="1EDFCA27" w14:textId="77777777" w:rsidR="00674647" w:rsidRPr="00902B6D" w:rsidRDefault="00674647" w:rsidP="00BE60A4">
            <w:pPr>
              <w:tabs>
                <w:tab w:val="left" w:pos="0"/>
              </w:tabs>
              <w:rPr>
                <w:rFonts w:cstheme="minorHAnsi"/>
                <w:caps/>
                <w:color w:val="000000"/>
              </w:rPr>
            </w:pPr>
          </w:p>
          <w:p w14:paraId="0A5AF391" w14:textId="77777777" w:rsidR="00674647" w:rsidRPr="00902B6D" w:rsidRDefault="00674647" w:rsidP="00BE60A4">
            <w:pPr>
              <w:tabs>
                <w:tab w:val="left" w:pos="5400"/>
              </w:tabs>
              <w:spacing w:line="276" w:lineRule="auto"/>
              <w:rPr>
                <w:rFonts w:cstheme="minorHAnsi"/>
              </w:rPr>
            </w:pPr>
            <w:r w:rsidRPr="00902B6D">
              <w:rPr>
                <w:rFonts w:cstheme="minorHAnsi"/>
              </w:rPr>
              <w:t>By: ________________________________</w:t>
            </w:r>
          </w:p>
          <w:p w14:paraId="5E3EBA65" w14:textId="77777777" w:rsidR="00674647" w:rsidRPr="00902B6D" w:rsidRDefault="00674647" w:rsidP="00BE60A4">
            <w:pPr>
              <w:tabs>
                <w:tab w:val="left" w:pos="5400"/>
              </w:tabs>
              <w:spacing w:line="276" w:lineRule="auto"/>
              <w:rPr>
                <w:rFonts w:cstheme="minorHAnsi"/>
              </w:rPr>
            </w:pPr>
            <w:r w:rsidRPr="00902B6D">
              <w:rPr>
                <w:rFonts w:cstheme="minorHAnsi"/>
              </w:rPr>
              <w:t xml:space="preserve">Name: </w:t>
            </w:r>
          </w:p>
          <w:p w14:paraId="2781A1CA" w14:textId="77777777" w:rsidR="00674647" w:rsidRPr="00902B6D" w:rsidRDefault="00674647" w:rsidP="00BE60A4">
            <w:pPr>
              <w:tabs>
                <w:tab w:val="left" w:pos="5400"/>
              </w:tabs>
              <w:spacing w:line="276" w:lineRule="auto"/>
              <w:rPr>
                <w:rFonts w:cstheme="minorHAnsi"/>
              </w:rPr>
            </w:pPr>
            <w:r w:rsidRPr="00902B6D">
              <w:rPr>
                <w:rFonts w:cstheme="minorHAnsi"/>
              </w:rPr>
              <w:t xml:space="preserve">Title: </w:t>
            </w:r>
          </w:p>
          <w:p w14:paraId="332887D8" w14:textId="77777777" w:rsidR="00674647" w:rsidRPr="00902B6D" w:rsidRDefault="00674647" w:rsidP="00BE60A4">
            <w:pPr>
              <w:tabs>
                <w:tab w:val="left" w:pos="0"/>
              </w:tabs>
              <w:rPr>
                <w:rFonts w:cstheme="minorHAnsi"/>
                <w:caps/>
                <w:color w:val="000000"/>
              </w:rPr>
            </w:pPr>
          </w:p>
        </w:tc>
      </w:tr>
      <w:tr w:rsidR="00674647" w:rsidRPr="00902B6D" w14:paraId="2C11F3DE" w14:textId="77777777" w:rsidTr="00BE60A4">
        <w:tc>
          <w:tcPr>
            <w:tcW w:w="5490" w:type="dxa"/>
          </w:tcPr>
          <w:p w14:paraId="7CC3C85D" w14:textId="77777777" w:rsidR="00674647" w:rsidRPr="00902B6D" w:rsidRDefault="00674647" w:rsidP="00BE60A4">
            <w:pPr>
              <w:rPr>
                <w:rFonts w:cstheme="minorHAnsi"/>
              </w:rPr>
            </w:pPr>
          </w:p>
        </w:tc>
        <w:tc>
          <w:tcPr>
            <w:tcW w:w="5490" w:type="dxa"/>
          </w:tcPr>
          <w:p w14:paraId="7DEA998F" w14:textId="77777777" w:rsidR="00674647" w:rsidRPr="00902B6D" w:rsidRDefault="00674647" w:rsidP="00BE60A4">
            <w:pPr>
              <w:tabs>
                <w:tab w:val="left" w:pos="0"/>
              </w:tabs>
              <w:rPr>
                <w:rFonts w:cstheme="minorHAnsi"/>
                <w:caps/>
                <w:color w:val="000000"/>
              </w:rPr>
            </w:pPr>
          </w:p>
        </w:tc>
      </w:tr>
      <w:tr w:rsidR="00674647" w:rsidRPr="00902B6D" w14:paraId="148C5DC4" w14:textId="77777777" w:rsidTr="00BE60A4">
        <w:tc>
          <w:tcPr>
            <w:tcW w:w="5490" w:type="dxa"/>
          </w:tcPr>
          <w:p w14:paraId="47C55B4C" w14:textId="77777777" w:rsidR="00674647" w:rsidRPr="00902B6D" w:rsidRDefault="00674647" w:rsidP="00BE60A4">
            <w:pPr>
              <w:rPr>
                <w:rFonts w:cstheme="minorHAnsi"/>
              </w:rPr>
            </w:pPr>
          </w:p>
        </w:tc>
        <w:tc>
          <w:tcPr>
            <w:tcW w:w="5490" w:type="dxa"/>
          </w:tcPr>
          <w:p w14:paraId="794C4FAB" w14:textId="77777777" w:rsidR="00674647" w:rsidRPr="00902B6D" w:rsidRDefault="00674647" w:rsidP="00BE60A4">
            <w:pPr>
              <w:tabs>
                <w:tab w:val="left" w:pos="0"/>
              </w:tabs>
              <w:rPr>
                <w:rFonts w:cstheme="minorHAnsi"/>
                <w:caps/>
                <w:color w:val="000000"/>
              </w:rPr>
            </w:pPr>
            <w:r w:rsidRPr="00902B6D">
              <w:rPr>
                <w:rFonts w:cstheme="minorHAnsi"/>
                <w:caps/>
                <w:color w:val="000000"/>
              </w:rPr>
              <w:t xml:space="preserve">The kemper foundation      </w:t>
            </w:r>
          </w:p>
          <w:p w14:paraId="7F9943E2" w14:textId="77777777" w:rsidR="00674647" w:rsidRPr="00902B6D" w:rsidRDefault="00674647" w:rsidP="00BE60A4">
            <w:pPr>
              <w:tabs>
                <w:tab w:val="left" w:pos="0"/>
              </w:tabs>
              <w:rPr>
                <w:rFonts w:cstheme="minorHAnsi"/>
                <w:caps/>
                <w:color w:val="000000"/>
              </w:rPr>
            </w:pPr>
          </w:p>
          <w:p w14:paraId="35CE438B" w14:textId="77777777" w:rsidR="00674647" w:rsidRPr="00902B6D" w:rsidRDefault="00674647" w:rsidP="00BE60A4">
            <w:pPr>
              <w:tabs>
                <w:tab w:val="left" w:pos="5400"/>
              </w:tabs>
              <w:spacing w:line="276" w:lineRule="auto"/>
              <w:rPr>
                <w:rFonts w:cstheme="minorHAnsi"/>
              </w:rPr>
            </w:pPr>
            <w:r w:rsidRPr="00902B6D">
              <w:rPr>
                <w:rFonts w:cstheme="minorHAnsi"/>
              </w:rPr>
              <w:t>By: ________________________________</w:t>
            </w:r>
          </w:p>
          <w:p w14:paraId="4501EA83" w14:textId="77777777" w:rsidR="00674647" w:rsidRPr="00902B6D" w:rsidRDefault="00674647" w:rsidP="00BE60A4">
            <w:pPr>
              <w:tabs>
                <w:tab w:val="left" w:pos="5400"/>
              </w:tabs>
              <w:spacing w:line="276" w:lineRule="auto"/>
              <w:rPr>
                <w:rFonts w:cstheme="minorHAnsi"/>
              </w:rPr>
            </w:pPr>
            <w:r w:rsidRPr="00902B6D">
              <w:rPr>
                <w:rFonts w:cstheme="minorHAnsi"/>
              </w:rPr>
              <w:t xml:space="preserve">Name: </w:t>
            </w:r>
          </w:p>
          <w:p w14:paraId="758E7436" w14:textId="77777777" w:rsidR="00674647" w:rsidRPr="00902B6D" w:rsidRDefault="00674647" w:rsidP="00BE60A4">
            <w:pPr>
              <w:tabs>
                <w:tab w:val="left" w:pos="0"/>
              </w:tabs>
              <w:rPr>
                <w:rFonts w:cstheme="minorHAnsi"/>
                <w:caps/>
                <w:color w:val="000000"/>
              </w:rPr>
            </w:pPr>
            <w:r w:rsidRPr="00902B6D">
              <w:rPr>
                <w:rFonts w:cstheme="minorHAnsi"/>
              </w:rPr>
              <w:t xml:space="preserve">Title: </w:t>
            </w:r>
          </w:p>
          <w:p w14:paraId="750D2689" w14:textId="77777777" w:rsidR="00674647" w:rsidRPr="00902B6D" w:rsidRDefault="00674647" w:rsidP="00BE60A4">
            <w:pPr>
              <w:tabs>
                <w:tab w:val="left" w:pos="0"/>
              </w:tabs>
              <w:rPr>
                <w:rFonts w:cstheme="minorHAnsi"/>
                <w:caps/>
                <w:color w:val="000000"/>
              </w:rPr>
            </w:pPr>
          </w:p>
        </w:tc>
      </w:tr>
      <w:bookmarkEnd w:id="2"/>
      <w:tr w:rsidR="00674647" w:rsidRPr="00902B6D" w14:paraId="2D977071" w14:textId="77777777" w:rsidTr="00BE60A4">
        <w:tc>
          <w:tcPr>
            <w:tcW w:w="5490" w:type="dxa"/>
          </w:tcPr>
          <w:p w14:paraId="67F5F5C0" w14:textId="77777777" w:rsidR="00674647" w:rsidRPr="00902B6D" w:rsidRDefault="00674647" w:rsidP="00BE60A4">
            <w:pPr>
              <w:rPr>
                <w:rFonts w:cstheme="minorHAnsi"/>
              </w:rPr>
            </w:pPr>
          </w:p>
        </w:tc>
        <w:tc>
          <w:tcPr>
            <w:tcW w:w="5490" w:type="dxa"/>
          </w:tcPr>
          <w:p w14:paraId="61E1C6E0" w14:textId="77777777" w:rsidR="00674647" w:rsidRPr="00902B6D" w:rsidRDefault="00674647" w:rsidP="00BE60A4">
            <w:pPr>
              <w:tabs>
                <w:tab w:val="left" w:pos="0"/>
              </w:tabs>
              <w:rPr>
                <w:rFonts w:cstheme="minorHAnsi"/>
                <w:caps/>
                <w:color w:val="000000"/>
              </w:rPr>
            </w:pPr>
          </w:p>
        </w:tc>
      </w:tr>
      <w:tr w:rsidR="00674647" w:rsidRPr="00902B6D" w14:paraId="12931089" w14:textId="77777777" w:rsidTr="00BE60A4">
        <w:tc>
          <w:tcPr>
            <w:tcW w:w="5490" w:type="dxa"/>
          </w:tcPr>
          <w:p w14:paraId="25C17C90" w14:textId="77777777" w:rsidR="00674647" w:rsidRPr="00902B6D" w:rsidRDefault="00674647" w:rsidP="00BE60A4">
            <w:pPr>
              <w:rPr>
                <w:rFonts w:cstheme="minorHAnsi"/>
              </w:rPr>
            </w:pPr>
          </w:p>
        </w:tc>
        <w:tc>
          <w:tcPr>
            <w:tcW w:w="5490" w:type="dxa"/>
          </w:tcPr>
          <w:p w14:paraId="0AD46E2B" w14:textId="77777777" w:rsidR="00674647" w:rsidRPr="00902B6D" w:rsidRDefault="00674647" w:rsidP="00BE60A4">
            <w:pPr>
              <w:tabs>
                <w:tab w:val="left" w:pos="0"/>
              </w:tabs>
              <w:rPr>
                <w:rFonts w:cstheme="minorHAnsi"/>
                <w:caps/>
                <w:color w:val="000000"/>
              </w:rPr>
            </w:pPr>
          </w:p>
        </w:tc>
      </w:tr>
      <w:tr w:rsidR="00674647" w:rsidRPr="00902B6D" w14:paraId="50CB1E7F" w14:textId="77777777" w:rsidTr="00BE60A4">
        <w:tc>
          <w:tcPr>
            <w:tcW w:w="5490" w:type="dxa"/>
          </w:tcPr>
          <w:p w14:paraId="2EEE11FD" w14:textId="77777777" w:rsidR="00674647" w:rsidRPr="00902B6D" w:rsidRDefault="00674647" w:rsidP="00BE60A4">
            <w:pPr>
              <w:rPr>
                <w:rFonts w:cstheme="minorHAnsi"/>
              </w:rPr>
            </w:pPr>
          </w:p>
        </w:tc>
        <w:tc>
          <w:tcPr>
            <w:tcW w:w="5490" w:type="dxa"/>
          </w:tcPr>
          <w:p w14:paraId="7E34F5EA" w14:textId="77777777" w:rsidR="00674647" w:rsidRPr="00902B6D" w:rsidRDefault="00674647" w:rsidP="00BE60A4">
            <w:pPr>
              <w:tabs>
                <w:tab w:val="left" w:pos="0"/>
              </w:tabs>
              <w:rPr>
                <w:rFonts w:cstheme="minorHAnsi"/>
                <w:caps/>
                <w:color w:val="000000"/>
              </w:rPr>
            </w:pPr>
          </w:p>
        </w:tc>
      </w:tr>
      <w:tr w:rsidR="00674647" w:rsidRPr="00902B6D" w14:paraId="260A91CD" w14:textId="77777777" w:rsidTr="00BE60A4">
        <w:tc>
          <w:tcPr>
            <w:tcW w:w="5490" w:type="dxa"/>
          </w:tcPr>
          <w:p w14:paraId="1B5DDE28" w14:textId="77777777" w:rsidR="00674647" w:rsidRPr="00902B6D" w:rsidRDefault="00674647" w:rsidP="00BE60A4">
            <w:pPr>
              <w:rPr>
                <w:rFonts w:cstheme="minorHAnsi"/>
              </w:rPr>
            </w:pPr>
          </w:p>
        </w:tc>
        <w:tc>
          <w:tcPr>
            <w:tcW w:w="5490" w:type="dxa"/>
          </w:tcPr>
          <w:p w14:paraId="7B206D35" w14:textId="77777777" w:rsidR="00674647" w:rsidRPr="00902B6D" w:rsidRDefault="00674647" w:rsidP="00BE60A4">
            <w:pPr>
              <w:rPr>
                <w:rFonts w:cstheme="minorHAnsi"/>
              </w:rPr>
            </w:pPr>
          </w:p>
        </w:tc>
      </w:tr>
    </w:tbl>
    <w:p w14:paraId="18663B5D" w14:textId="05072796" w:rsidR="00920BA0" w:rsidRPr="00902B6D" w:rsidRDefault="00920BA0">
      <w:pPr>
        <w:rPr>
          <w:rFonts w:asciiTheme="minorHAnsi" w:hAnsiTheme="minorHAnsi" w:cstheme="minorHAnsi"/>
        </w:rPr>
        <w:sectPr w:rsidR="00920BA0" w:rsidRPr="00902B6D">
          <w:pgSz w:w="12240" w:h="15840"/>
          <w:pgMar w:top="1420" w:right="1589" w:bottom="806" w:left="1571" w:header="720" w:footer="720" w:gutter="0"/>
          <w:cols w:space="720"/>
        </w:sectPr>
      </w:pPr>
    </w:p>
    <w:p w14:paraId="648C54FA" w14:textId="77777777" w:rsidR="000B2DEE" w:rsidRPr="00902B6D" w:rsidRDefault="000B2DEE">
      <w:pPr>
        <w:rPr>
          <w:rFonts w:asciiTheme="minorHAnsi" w:hAnsiTheme="minorHAnsi" w:cstheme="minorHAnsi"/>
        </w:rPr>
        <w:sectPr w:rsidR="000B2DEE" w:rsidRPr="00902B6D">
          <w:type w:val="continuous"/>
          <w:pgSz w:w="12240" w:h="15840"/>
          <w:pgMar w:top="1400" w:right="6911" w:bottom="9454" w:left="1589" w:header="720" w:footer="720" w:gutter="0"/>
          <w:cols w:space="720"/>
        </w:sectPr>
      </w:pPr>
    </w:p>
    <w:p w14:paraId="31F90000" w14:textId="77777777" w:rsidR="003C2855" w:rsidRPr="00902B6D" w:rsidRDefault="003C2855">
      <w:pPr>
        <w:rPr>
          <w:rFonts w:asciiTheme="minorHAnsi" w:hAnsiTheme="minorHAnsi" w:cstheme="minorHAnsi"/>
        </w:rPr>
      </w:pPr>
    </w:p>
    <w:sectPr w:rsidR="003C2855" w:rsidRPr="00902B6D">
      <w:pgSz w:w="12240" w:h="15840"/>
      <w:pgMar w:top="1380" w:right="1613" w:bottom="841" w:left="15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1615A"/>
    <w:multiLevelType w:val="multilevel"/>
    <w:tmpl w:val="298AE1E2"/>
    <w:lvl w:ilvl="0">
      <w:start w:val="1"/>
      <w:numFmt w:val="lowerLetter"/>
      <w:lvlText w:val="(%1)"/>
      <w:lvlJc w:val="left"/>
      <w:pPr>
        <w:tabs>
          <w:tab w:val="left" w:pos="720"/>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914CA0"/>
    <w:multiLevelType w:val="multilevel"/>
    <w:tmpl w:val="D942464E"/>
    <w:lvl w:ilvl="0">
      <w:start w:val="1"/>
      <w:numFmt w:val="lowerLetter"/>
      <w:lvlText w:val="(%1)"/>
      <w:lvlJc w:val="left"/>
      <w:pPr>
        <w:tabs>
          <w:tab w:val="left" w:pos="720"/>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402D19"/>
    <w:multiLevelType w:val="multilevel"/>
    <w:tmpl w:val="961C13EE"/>
    <w:lvl w:ilvl="0">
      <w:start w:val="1"/>
      <w:numFmt w:val="lowerLetter"/>
      <w:lvlText w:val="(%1)"/>
      <w:lvlJc w:val="left"/>
      <w:pPr>
        <w:tabs>
          <w:tab w:val="left" w:pos="720"/>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5113D6"/>
    <w:multiLevelType w:val="multilevel"/>
    <w:tmpl w:val="437406DE"/>
    <w:lvl w:ilvl="0">
      <w:start w:val="1"/>
      <w:numFmt w:val="lowerLetter"/>
      <w:lvlText w:val="(%1)"/>
      <w:lvlJc w:val="left"/>
      <w:pPr>
        <w:tabs>
          <w:tab w:val="left" w:pos="720"/>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445A99"/>
    <w:multiLevelType w:val="multilevel"/>
    <w:tmpl w:val="F782EAAA"/>
    <w:lvl w:ilvl="0">
      <w:start w:val="8"/>
      <w:numFmt w:val="decimal"/>
      <w:lvlText w:val="%1."/>
      <w:lvlJc w:val="left"/>
      <w:pPr>
        <w:tabs>
          <w:tab w:val="left" w:pos="720"/>
        </w:tabs>
        <w:ind w:left="720"/>
      </w:pPr>
      <w:rPr>
        <w:rFonts w:ascii="Tahoma" w:eastAsia="Tahoma" w:hAnsi="Tahoma"/>
        <w:b/>
        <w:strike w:val="0"/>
        <w:color w:val="000000"/>
        <w:spacing w:val="-16"/>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A92813"/>
    <w:multiLevelType w:val="multilevel"/>
    <w:tmpl w:val="5290C820"/>
    <w:lvl w:ilvl="0">
      <w:start w:val="1"/>
      <w:numFmt w:val="lowerLetter"/>
      <w:lvlText w:val="(%1)"/>
      <w:lvlJc w:val="left"/>
      <w:pPr>
        <w:tabs>
          <w:tab w:val="left" w:pos="720"/>
        </w:tabs>
        <w:ind w:left="720"/>
      </w:pPr>
      <w:rPr>
        <w:rFonts w:ascii="Tahoma" w:eastAsia="Tahoma" w:hAnsi="Tahoma"/>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0B2DEE"/>
    <w:rsid w:val="00084EC3"/>
    <w:rsid w:val="000B2DEE"/>
    <w:rsid w:val="001A3BC4"/>
    <w:rsid w:val="001C22C5"/>
    <w:rsid w:val="00266882"/>
    <w:rsid w:val="002B790A"/>
    <w:rsid w:val="002C6863"/>
    <w:rsid w:val="003C2855"/>
    <w:rsid w:val="003C4CBA"/>
    <w:rsid w:val="00421658"/>
    <w:rsid w:val="0043340F"/>
    <w:rsid w:val="00464B36"/>
    <w:rsid w:val="00472FC3"/>
    <w:rsid w:val="00516B35"/>
    <w:rsid w:val="005277FF"/>
    <w:rsid w:val="00612539"/>
    <w:rsid w:val="006318EB"/>
    <w:rsid w:val="00674647"/>
    <w:rsid w:val="00692F9E"/>
    <w:rsid w:val="006B3411"/>
    <w:rsid w:val="008D49E5"/>
    <w:rsid w:val="009016D4"/>
    <w:rsid w:val="00902B6D"/>
    <w:rsid w:val="00920BA0"/>
    <w:rsid w:val="00981A84"/>
    <w:rsid w:val="00A4309C"/>
    <w:rsid w:val="00A4574F"/>
    <w:rsid w:val="00AF671F"/>
    <w:rsid w:val="00B277AA"/>
    <w:rsid w:val="00B4206E"/>
    <w:rsid w:val="00BA777F"/>
    <w:rsid w:val="00BC6C46"/>
    <w:rsid w:val="00BF17AB"/>
    <w:rsid w:val="00BF17E0"/>
    <w:rsid w:val="00C477BC"/>
    <w:rsid w:val="00CA5495"/>
    <w:rsid w:val="00CB7459"/>
    <w:rsid w:val="00CE038D"/>
    <w:rsid w:val="00D15311"/>
    <w:rsid w:val="00ED0C7E"/>
    <w:rsid w:val="00FC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42B09A9D"/>
  <w15:docId w15:val="{3354C35E-D02D-431D-818B-C7D738B7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71F"/>
    <w:rPr>
      <w:rFonts w:ascii="Segoe UI" w:hAnsi="Segoe UI" w:cs="Segoe UI"/>
      <w:sz w:val="18"/>
      <w:szCs w:val="18"/>
    </w:rPr>
  </w:style>
  <w:style w:type="paragraph" w:styleId="NormalWeb">
    <w:name w:val="Normal (Web)"/>
    <w:basedOn w:val="Normal"/>
    <w:uiPriority w:val="99"/>
    <w:unhideWhenUsed/>
    <w:rsid w:val="00464B36"/>
    <w:pPr>
      <w:spacing w:before="100" w:beforeAutospacing="1" w:after="100" w:afterAutospacing="1"/>
    </w:pPr>
    <w:rPr>
      <w:rFonts w:eastAsiaTheme="minorHAnsi"/>
      <w:sz w:val="24"/>
      <w:szCs w:val="24"/>
    </w:rPr>
  </w:style>
  <w:style w:type="table" w:styleId="TableGrid">
    <w:name w:val="Table Grid"/>
    <w:basedOn w:val="TableNormal"/>
    <w:uiPriority w:val="59"/>
    <w:rsid w:val="00920BA0"/>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574F"/>
    <w:rPr>
      <w:sz w:val="16"/>
      <w:szCs w:val="16"/>
    </w:rPr>
  </w:style>
  <w:style w:type="paragraph" w:styleId="CommentText">
    <w:name w:val="annotation text"/>
    <w:basedOn w:val="Normal"/>
    <w:link w:val="CommentTextChar"/>
    <w:uiPriority w:val="99"/>
    <w:semiHidden/>
    <w:unhideWhenUsed/>
    <w:rsid w:val="00A4574F"/>
    <w:rPr>
      <w:sz w:val="20"/>
      <w:szCs w:val="20"/>
    </w:rPr>
  </w:style>
  <w:style w:type="character" w:customStyle="1" w:styleId="CommentTextChar">
    <w:name w:val="Comment Text Char"/>
    <w:basedOn w:val="DefaultParagraphFont"/>
    <w:link w:val="CommentText"/>
    <w:uiPriority w:val="99"/>
    <w:semiHidden/>
    <w:rsid w:val="00A4574F"/>
    <w:rPr>
      <w:sz w:val="20"/>
      <w:szCs w:val="20"/>
    </w:rPr>
  </w:style>
  <w:style w:type="paragraph" w:styleId="CommentSubject">
    <w:name w:val="annotation subject"/>
    <w:basedOn w:val="CommentText"/>
    <w:next w:val="CommentText"/>
    <w:link w:val="CommentSubjectChar"/>
    <w:uiPriority w:val="99"/>
    <w:semiHidden/>
    <w:unhideWhenUsed/>
    <w:rsid w:val="00A4574F"/>
    <w:rPr>
      <w:b/>
      <w:bCs/>
    </w:rPr>
  </w:style>
  <w:style w:type="character" w:customStyle="1" w:styleId="CommentSubjectChar">
    <w:name w:val="Comment Subject Char"/>
    <w:basedOn w:val="CommentTextChar"/>
    <w:link w:val="CommentSubject"/>
    <w:uiPriority w:val="99"/>
    <w:semiHidden/>
    <w:rsid w:val="00A457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CB8621889BD2478B115530FE29AEEC" ma:contentTypeVersion="7" ma:contentTypeDescription="Create a new document." ma:contentTypeScope="" ma:versionID="0061499502186f5e23ecfa17911734f6">
  <xsd:schema xmlns:xsd="http://www.w3.org/2001/XMLSchema" xmlns:xs="http://www.w3.org/2001/XMLSchema" xmlns:p="http://schemas.microsoft.com/office/2006/metadata/properties" xmlns:ns3="9406aca0-c6d1-41db-b954-33feefe4bad4" xmlns:ns4="de26f914-1727-4ad3-8e9c-38b0693d4422" targetNamespace="http://schemas.microsoft.com/office/2006/metadata/properties" ma:root="true" ma:fieldsID="06726a3a7b206cc5998223fd71b550ea" ns3:_="" ns4:_="">
    <xsd:import namespace="9406aca0-c6d1-41db-b954-33feefe4bad4"/>
    <xsd:import namespace="de26f914-1727-4ad3-8e9c-38b0693d44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6aca0-c6d1-41db-b954-33feefe4b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6f914-1727-4ad3-8e9c-38b0693d44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378D7-464F-4376-923E-9AF5AB27D82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e26f914-1727-4ad3-8e9c-38b0693d4422"/>
    <ds:schemaRef ds:uri="http://purl.org/dc/elements/1.1/"/>
    <ds:schemaRef ds:uri="http://schemas.microsoft.com/office/2006/metadata/properties"/>
    <ds:schemaRef ds:uri="9406aca0-c6d1-41db-b954-33feefe4bad4"/>
    <ds:schemaRef ds:uri="http://www.w3.org/XML/1998/namespace"/>
    <ds:schemaRef ds:uri="http://purl.org/dc/dcmitype/"/>
  </ds:schemaRefs>
</ds:datastoreItem>
</file>

<file path=customXml/itemProps2.xml><?xml version="1.0" encoding="utf-8"?>
<ds:datastoreItem xmlns:ds="http://schemas.openxmlformats.org/officeDocument/2006/customXml" ds:itemID="{B43C65BF-5754-4A4F-822E-52618EF666CD}">
  <ds:schemaRefs>
    <ds:schemaRef ds:uri="http://schemas.microsoft.com/sharepoint/v3/contenttype/forms"/>
  </ds:schemaRefs>
</ds:datastoreItem>
</file>

<file path=customXml/itemProps3.xml><?xml version="1.0" encoding="utf-8"?>
<ds:datastoreItem xmlns:ds="http://schemas.openxmlformats.org/officeDocument/2006/customXml" ds:itemID="{9E8AA326-074F-4B6C-ABE6-57454A22A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6aca0-c6d1-41db-b954-33feefe4bad4"/>
    <ds:schemaRef ds:uri="de26f914-1727-4ad3-8e9c-38b0693d4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06765A-4636-452D-9C1F-DD6B3146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Kowert, Mary Jane</cp:lastModifiedBy>
  <cp:revision>2</cp:revision>
  <dcterms:created xsi:type="dcterms:W3CDTF">2021-05-19T14:33:00Z</dcterms:created>
  <dcterms:modified xsi:type="dcterms:W3CDTF">2021-05-19T14:33:00Z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0x010100B3CB8621889BD2478B115530FE29AEEC</vt:lpwstr>
  </property>
</Properties>
</file>