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BBF40" w14:textId="77777777" w:rsidR="00E12A00" w:rsidRPr="005A1504" w:rsidRDefault="00E12A00" w:rsidP="00E12A00">
      <w:pPr>
        <w:spacing w:line="276" w:lineRule="auto"/>
        <w:jc w:val="center"/>
        <w:rPr>
          <w:rFonts w:asciiTheme="minorHAnsi" w:hAnsiTheme="minorHAnsi" w:cstheme="minorHAnsi"/>
          <w:b/>
          <w:sz w:val="36"/>
          <w:szCs w:val="36"/>
          <w:u w:val="single"/>
        </w:rPr>
      </w:pPr>
      <w:r w:rsidRPr="005A1504">
        <w:rPr>
          <w:rFonts w:asciiTheme="minorHAnsi" w:hAnsiTheme="minorHAnsi" w:cstheme="minorHAnsi"/>
          <w:b/>
          <w:sz w:val="36"/>
          <w:szCs w:val="36"/>
          <w:u w:val="single"/>
        </w:rPr>
        <w:t>GENERAL SERVICES AGREEMENT</w:t>
      </w:r>
    </w:p>
    <w:p w14:paraId="18B4FDE7" w14:textId="77777777" w:rsidR="00E12A00" w:rsidRPr="00565E7C" w:rsidRDefault="00E12A00" w:rsidP="00E12A00">
      <w:pPr>
        <w:spacing w:line="276" w:lineRule="auto"/>
        <w:rPr>
          <w:rFonts w:asciiTheme="minorHAnsi" w:hAnsiTheme="minorHAnsi" w:cstheme="minorHAnsi"/>
          <w:sz w:val="22"/>
          <w:szCs w:val="22"/>
        </w:rPr>
      </w:pPr>
    </w:p>
    <w:p w14:paraId="50915AA8" w14:textId="76E49F58" w:rsidR="3A2C76E2" w:rsidRDefault="6CA45257" w:rsidP="2E8EA68D">
      <w:pPr>
        <w:pStyle w:val="NormalWeb"/>
        <w:spacing w:before="0" w:beforeAutospacing="0" w:after="0" w:afterAutospacing="0" w:line="276" w:lineRule="auto"/>
        <w:ind w:firstLine="720"/>
        <w:jc w:val="both"/>
        <w:rPr>
          <w:rFonts w:asciiTheme="minorHAnsi" w:hAnsiTheme="minorHAnsi" w:cstheme="minorBidi"/>
          <w:color w:val="000000" w:themeColor="text1"/>
          <w:sz w:val="22"/>
          <w:szCs w:val="22"/>
        </w:rPr>
      </w:pPr>
      <w:r w:rsidRPr="2E8EA68D">
        <w:rPr>
          <w:rFonts w:asciiTheme="minorHAnsi" w:hAnsiTheme="minorHAnsi" w:cstheme="minorBidi"/>
          <w:color w:val="000000" w:themeColor="text1"/>
          <w:sz w:val="22"/>
          <w:szCs w:val="22"/>
        </w:rPr>
        <w:t>This General Services Agreement (“Agreement”)</w:t>
      </w:r>
      <w:r w:rsidR="003C1E08">
        <w:rPr>
          <w:rFonts w:asciiTheme="minorHAnsi" w:hAnsiTheme="minorHAnsi" w:cstheme="minorBidi"/>
          <w:color w:val="000000" w:themeColor="text1"/>
          <w:sz w:val="22"/>
          <w:szCs w:val="22"/>
        </w:rPr>
        <w:t>, which</w:t>
      </w:r>
      <w:r w:rsidRPr="2E8EA68D">
        <w:rPr>
          <w:rFonts w:asciiTheme="minorHAnsi" w:hAnsiTheme="minorHAnsi" w:cstheme="minorBidi"/>
          <w:color w:val="000000" w:themeColor="text1"/>
          <w:sz w:val="22"/>
          <w:szCs w:val="22"/>
        </w:rPr>
        <w:t xml:space="preserve"> is</w:t>
      </w:r>
      <w:r w:rsidR="00E12A00" w:rsidRPr="2E8EA68D">
        <w:rPr>
          <w:rFonts w:asciiTheme="minorHAnsi" w:hAnsiTheme="minorHAnsi" w:cstheme="minorBidi"/>
          <w:color w:val="000000" w:themeColor="text1"/>
          <w:sz w:val="22"/>
          <w:szCs w:val="22"/>
        </w:rPr>
        <w:t xml:space="preserve"> </w:t>
      </w:r>
      <w:r w:rsidR="00945928">
        <w:rPr>
          <w:rFonts w:asciiTheme="minorHAnsi" w:hAnsiTheme="minorHAnsi" w:cstheme="minorBidi"/>
          <w:color w:val="000000" w:themeColor="text1"/>
          <w:sz w:val="22"/>
          <w:szCs w:val="22"/>
        </w:rPr>
        <w:t>entered into effective</w:t>
      </w:r>
      <w:r w:rsidR="003C1E08">
        <w:rPr>
          <w:rFonts w:asciiTheme="minorHAnsi" w:hAnsiTheme="minorHAnsi" w:cstheme="minorBidi"/>
          <w:color w:val="000000" w:themeColor="text1"/>
          <w:sz w:val="22"/>
          <w:szCs w:val="22"/>
        </w:rPr>
        <w:t xml:space="preserve"> </w:t>
      </w:r>
      <w:r w:rsidR="00322CCF">
        <w:rPr>
          <w:rFonts w:asciiTheme="minorHAnsi" w:hAnsiTheme="minorHAnsi" w:cstheme="minorBidi"/>
          <w:color w:val="000000" w:themeColor="text1"/>
          <w:sz w:val="22"/>
          <w:szCs w:val="22"/>
        </w:rPr>
        <w:t>June 1</w:t>
      </w:r>
      <w:r w:rsidR="003C1E08">
        <w:rPr>
          <w:rFonts w:asciiTheme="minorHAnsi" w:hAnsiTheme="minorHAnsi" w:cstheme="minorBidi"/>
          <w:color w:val="000000" w:themeColor="text1"/>
          <w:sz w:val="22"/>
          <w:szCs w:val="22"/>
        </w:rPr>
        <w:t>, 2021</w:t>
      </w:r>
      <w:r w:rsidR="00C17E2B">
        <w:rPr>
          <w:rFonts w:asciiTheme="minorHAnsi" w:hAnsiTheme="minorHAnsi" w:cstheme="minorBidi"/>
          <w:color w:val="000000" w:themeColor="text1"/>
          <w:sz w:val="22"/>
          <w:szCs w:val="22"/>
        </w:rPr>
        <w:t xml:space="preserve"> (“Effective Date”)</w:t>
      </w:r>
      <w:r w:rsidR="00945928">
        <w:rPr>
          <w:rFonts w:asciiTheme="minorHAnsi" w:hAnsiTheme="minorHAnsi" w:cstheme="minorBidi"/>
          <w:color w:val="000000" w:themeColor="text1"/>
          <w:sz w:val="22"/>
          <w:szCs w:val="22"/>
        </w:rPr>
        <w:t>,</w:t>
      </w:r>
      <w:r w:rsidR="003C1E08">
        <w:rPr>
          <w:rFonts w:asciiTheme="minorHAnsi" w:hAnsiTheme="minorHAnsi" w:cstheme="minorBidi"/>
          <w:color w:val="000000" w:themeColor="text1"/>
          <w:sz w:val="22"/>
          <w:szCs w:val="22"/>
        </w:rPr>
        <w:t xml:space="preserve"> is</w:t>
      </w:r>
      <w:r w:rsidR="00945928">
        <w:rPr>
          <w:rFonts w:asciiTheme="minorHAnsi" w:hAnsiTheme="minorHAnsi" w:cstheme="minorBidi"/>
          <w:color w:val="000000" w:themeColor="text1"/>
          <w:sz w:val="22"/>
          <w:szCs w:val="22"/>
        </w:rPr>
        <w:t xml:space="preserve"> </w:t>
      </w:r>
      <w:r w:rsidR="00E12A00" w:rsidRPr="2E8EA68D">
        <w:rPr>
          <w:rFonts w:asciiTheme="minorHAnsi" w:hAnsiTheme="minorHAnsi" w:cstheme="minorBidi"/>
          <w:color w:val="000000" w:themeColor="text1"/>
          <w:sz w:val="22"/>
          <w:szCs w:val="22"/>
        </w:rPr>
        <w:t xml:space="preserve">by and </w:t>
      </w:r>
      <w:r w:rsidR="00945928">
        <w:rPr>
          <w:rFonts w:asciiTheme="minorHAnsi" w:hAnsiTheme="minorHAnsi" w:cstheme="minorBidi"/>
          <w:color w:val="000000" w:themeColor="text1"/>
          <w:sz w:val="22"/>
          <w:szCs w:val="22"/>
        </w:rPr>
        <w:t>between</w:t>
      </w:r>
      <w:r w:rsidR="00E12A00" w:rsidRPr="2E8EA68D">
        <w:rPr>
          <w:rFonts w:asciiTheme="minorHAnsi" w:hAnsiTheme="minorHAnsi" w:cstheme="minorBidi"/>
          <w:color w:val="000000" w:themeColor="text1"/>
          <w:sz w:val="22"/>
          <w:szCs w:val="22"/>
        </w:rPr>
        <w:t xml:space="preserve"> </w:t>
      </w:r>
      <w:r w:rsidR="001115FB">
        <w:rPr>
          <w:rFonts w:asciiTheme="minorHAnsi" w:hAnsiTheme="minorHAnsi" w:cstheme="minorBidi"/>
          <w:b/>
          <w:bCs/>
          <w:color w:val="000000" w:themeColor="text1"/>
          <w:sz w:val="22"/>
          <w:szCs w:val="22"/>
        </w:rPr>
        <w:t>Kemper Corporate Services</w:t>
      </w:r>
      <w:r w:rsidR="00E44189">
        <w:rPr>
          <w:rFonts w:asciiTheme="minorHAnsi" w:hAnsiTheme="minorHAnsi" w:cstheme="minorBidi"/>
          <w:b/>
          <w:bCs/>
          <w:color w:val="000000" w:themeColor="text1"/>
          <w:sz w:val="22"/>
          <w:szCs w:val="22"/>
        </w:rPr>
        <w:t>, Inc</w:t>
      </w:r>
      <w:r w:rsidR="00E12A00" w:rsidRPr="2E8EA68D">
        <w:rPr>
          <w:rFonts w:asciiTheme="minorHAnsi" w:hAnsiTheme="minorHAnsi" w:cstheme="minorBidi"/>
          <w:color w:val="000000" w:themeColor="text1"/>
          <w:sz w:val="22"/>
          <w:szCs w:val="22"/>
        </w:rPr>
        <w:t>, an Illinois</w:t>
      </w:r>
      <w:r w:rsidR="007B5F8B">
        <w:rPr>
          <w:rFonts w:asciiTheme="minorHAnsi" w:hAnsiTheme="minorHAnsi" w:cstheme="minorBidi"/>
          <w:color w:val="000000" w:themeColor="text1"/>
          <w:sz w:val="22"/>
          <w:szCs w:val="22"/>
        </w:rPr>
        <w:t xml:space="preserve"> </w:t>
      </w:r>
      <w:r w:rsidR="00E12A00" w:rsidRPr="2E8EA68D">
        <w:rPr>
          <w:rFonts w:asciiTheme="minorHAnsi" w:hAnsiTheme="minorHAnsi" w:cstheme="minorBidi"/>
          <w:color w:val="000000" w:themeColor="text1"/>
          <w:sz w:val="22"/>
          <w:szCs w:val="22"/>
        </w:rPr>
        <w:t xml:space="preserve"> co</w:t>
      </w:r>
      <w:r w:rsidR="007B5F8B">
        <w:rPr>
          <w:rFonts w:asciiTheme="minorHAnsi" w:hAnsiTheme="minorHAnsi" w:cstheme="minorBidi"/>
          <w:color w:val="000000" w:themeColor="text1"/>
          <w:sz w:val="22"/>
          <w:szCs w:val="22"/>
        </w:rPr>
        <w:t>rporation</w:t>
      </w:r>
      <w:r w:rsidR="1F5EABE4" w:rsidRPr="2E8EA68D">
        <w:rPr>
          <w:rFonts w:asciiTheme="minorHAnsi" w:hAnsiTheme="minorHAnsi" w:cstheme="minorBidi"/>
          <w:color w:val="000000" w:themeColor="text1"/>
          <w:sz w:val="22"/>
          <w:szCs w:val="22"/>
        </w:rPr>
        <w:t xml:space="preserve"> </w:t>
      </w:r>
      <w:r w:rsidR="00E12A00" w:rsidRPr="2E8EA68D">
        <w:rPr>
          <w:rFonts w:asciiTheme="minorHAnsi" w:hAnsiTheme="minorHAnsi" w:cstheme="minorBidi"/>
          <w:color w:val="000000" w:themeColor="text1"/>
          <w:sz w:val="22"/>
          <w:szCs w:val="22"/>
        </w:rPr>
        <w:t xml:space="preserve">(“Service Provider”) and </w:t>
      </w:r>
      <w:r w:rsidR="3FBD80A0" w:rsidRPr="00D745C9">
        <w:rPr>
          <w:rFonts w:asciiTheme="minorHAnsi" w:hAnsiTheme="minorHAnsi" w:cstheme="minorBidi"/>
          <w:b/>
          <w:bCs/>
          <w:color w:val="000000" w:themeColor="text1"/>
          <w:sz w:val="22"/>
          <w:szCs w:val="22"/>
        </w:rPr>
        <w:t>The Kemper Foundation</w:t>
      </w:r>
      <w:r w:rsidR="3FBD80A0" w:rsidRPr="2E8EA68D">
        <w:rPr>
          <w:rFonts w:asciiTheme="minorHAnsi" w:hAnsiTheme="minorHAnsi" w:cstheme="minorBidi"/>
          <w:color w:val="000000" w:themeColor="text1"/>
          <w:sz w:val="22"/>
          <w:szCs w:val="22"/>
        </w:rPr>
        <w:t>, an Illinois not-for-profit corporation (“Foundation”)</w:t>
      </w:r>
      <w:r w:rsidR="00C727FC">
        <w:rPr>
          <w:rFonts w:asciiTheme="minorHAnsi" w:hAnsiTheme="minorHAnsi" w:cstheme="minorBidi"/>
          <w:color w:val="000000" w:themeColor="text1"/>
          <w:sz w:val="22"/>
          <w:szCs w:val="22"/>
        </w:rPr>
        <w:t xml:space="preserve">. </w:t>
      </w:r>
    </w:p>
    <w:p w14:paraId="1293664F" w14:textId="3BC8A9B5" w:rsidR="00945928" w:rsidRDefault="00945928" w:rsidP="2E8EA68D">
      <w:pPr>
        <w:pStyle w:val="NormalWeb"/>
        <w:spacing w:before="0" w:beforeAutospacing="0" w:after="0" w:afterAutospacing="0" w:line="276" w:lineRule="auto"/>
        <w:ind w:firstLine="720"/>
        <w:jc w:val="both"/>
        <w:rPr>
          <w:rFonts w:asciiTheme="minorHAnsi" w:hAnsiTheme="minorHAnsi" w:cstheme="minorBidi"/>
          <w:color w:val="000000" w:themeColor="text1"/>
          <w:sz w:val="22"/>
          <w:szCs w:val="22"/>
        </w:rPr>
      </w:pPr>
    </w:p>
    <w:p w14:paraId="3649C85E" w14:textId="59BE200D" w:rsidR="00945928" w:rsidRDefault="00945928" w:rsidP="0062170F">
      <w:pPr>
        <w:pStyle w:val="NormalWeb"/>
        <w:spacing w:before="0" w:beforeAutospacing="0" w:after="0" w:afterAutospacing="0" w:line="276" w:lineRule="auto"/>
        <w:ind w:firstLine="720"/>
        <w:jc w:val="both"/>
        <w:rPr>
          <w:rFonts w:asciiTheme="minorHAnsi" w:hAnsiTheme="minorHAnsi" w:cstheme="minorBidi"/>
          <w:color w:val="000000" w:themeColor="text1"/>
          <w:sz w:val="22"/>
          <w:szCs w:val="22"/>
        </w:rPr>
      </w:pPr>
      <w:bookmarkStart w:id="0" w:name="_Hlk71787472"/>
      <w:r>
        <w:rPr>
          <w:rFonts w:asciiTheme="minorHAnsi" w:hAnsiTheme="minorHAnsi" w:cstheme="minorBidi"/>
          <w:color w:val="000000" w:themeColor="text1"/>
          <w:sz w:val="22"/>
          <w:szCs w:val="22"/>
        </w:rPr>
        <w:t xml:space="preserve">WHEREAS, </w:t>
      </w:r>
      <w:r w:rsidR="003C1E08">
        <w:rPr>
          <w:rFonts w:asciiTheme="minorHAnsi" w:hAnsiTheme="minorHAnsi" w:cstheme="minorBidi"/>
          <w:color w:val="000000" w:themeColor="text1"/>
          <w:sz w:val="22"/>
          <w:szCs w:val="22"/>
        </w:rPr>
        <w:t xml:space="preserve">the Service Provider currently provides investment adviser services to </w:t>
      </w:r>
      <w:r>
        <w:rPr>
          <w:rFonts w:asciiTheme="minorHAnsi" w:hAnsiTheme="minorHAnsi" w:cstheme="minorBidi"/>
          <w:color w:val="000000" w:themeColor="text1"/>
          <w:sz w:val="22"/>
          <w:szCs w:val="22"/>
        </w:rPr>
        <w:t xml:space="preserve">the Foundation </w:t>
      </w:r>
      <w:r w:rsidR="003C1E08">
        <w:rPr>
          <w:rFonts w:asciiTheme="minorHAnsi" w:hAnsiTheme="minorHAnsi" w:cstheme="minorBidi"/>
          <w:color w:val="000000" w:themeColor="text1"/>
          <w:sz w:val="22"/>
          <w:szCs w:val="22"/>
        </w:rPr>
        <w:t xml:space="preserve">pursuant to a separate Amended and Restated Investment Advisory Agreement, </w:t>
      </w:r>
      <w:proofErr w:type="gramStart"/>
      <w:r w:rsidR="003C1E08">
        <w:rPr>
          <w:rFonts w:asciiTheme="minorHAnsi" w:hAnsiTheme="minorHAnsi" w:cstheme="minorBidi"/>
          <w:color w:val="000000" w:themeColor="text1"/>
          <w:sz w:val="22"/>
          <w:szCs w:val="22"/>
        </w:rPr>
        <w:t>and</w:t>
      </w:r>
      <w:r w:rsidR="00C727FC">
        <w:rPr>
          <w:rFonts w:asciiTheme="minorHAnsi" w:hAnsiTheme="minorHAnsi" w:cstheme="minorBidi"/>
          <w:color w:val="000000" w:themeColor="text1"/>
          <w:sz w:val="22"/>
          <w:szCs w:val="22"/>
        </w:rPr>
        <w:t>;</w:t>
      </w:r>
      <w:proofErr w:type="gramEnd"/>
      <w:r>
        <w:rPr>
          <w:rFonts w:asciiTheme="minorHAnsi" w:hAnsiTheme="minorHAnsi" w:cstheme="minorBidi"/>
          <w:color w:val="000000" w:themeColor="text1"/>
          <w:sz w:val="22"/>
          <w:szCs w:val="22"/>
        </w:rPr>
        <w:t xml:space="preserve"> </w:t>
      </w:r>
    </w:p>
    <w:p w14:paraId="22FB9EA3" w14:textId="25A96B8B" w:rsidR="00C727FC" w:rsidRDefault="00C727FC" w:rsidP="00C727FC">
      <w:pPr>
        <w:pStyle w:val="NormalWeb"/>
        <w:spacing w:before="0" w:line="276" w:lineRule="auto"/>
        <w:ind w:firstLine="720"/>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WHEREAS, </w:t>
      </w:r>
      <w:r w:rsidRPr="00945928">
        <w:rPr>
          <w:rFonts w:asciiTheme="minorHAnsi" w:hAnsiTheme="minorHAnsi" w:cstheme="minorBidi"/>
          <w:color w:val="000000" w:themeColor="text1"/>
          <w:sz w:val="22"/>
          <w:szCs w:val="22"/>
        </w:rPr>
        <w:t xml:space="preserve">the </w:t>
      </w:r>
      <w:r w:rsidR="003C1E08">
        <w:rPr>
          <w:rFonts w:asciiTheme="minorHAnsi" w:hAnsiTheme="minorHAnsi" w:cstheme="minorBidi"/>
          <w:color w:val="000000" w:themeColor="text1"/>
          <w:sz w:val="22"/>
          <w:szCs w:val="22"/>
        </w:rPr>
        <w:t>p</w:t>
      </w:r>
      <w:r w:rsidRPr="00945928">
        <w:rPr>
          <w:rFonts w:asciiTheme="minorHAnsi" w:hAnsiTheme="minorHAnsi" w:cstheme="minorBidi"/>
          <w:color w:val="000000" w:themeColor="text1"/>
          <w:sz w:val="22"/>
          <w:szCs w:val="22"/>
        </w:rPr>
        <w:t xml:space="preserve">arties desire to enter into this Agreement to set forth the terms and conditions </w:t>
      </w:r>
      <w:r w:rsidR="003C1E08">
        <w:rPr>
          <w:rFonts w:asciiTheme="minorHAnsi" w:hAnsiTheme="minorHAnsi" w:cstheme="minorBidi"/>
          <w:color w:val="000000" w:themeColor="text1"/>
          <w:sz w:val="22"/>
          <w:szCs w:val="22"/>
        </w:rPr>
        <w:t>upon which the Service Provider will provide certain additional</w:t>
      </w:r>
      <w:r w:rsidRPr="00945928">
        <w:rPr>
          <w:rFonts w:asciiTheme="minorHAnsi" w:hAnsiTheme="minorHAnsi" w:cstheme="minorBidi"/>
          <w:color w:val="000000" w:themeColor="text1"/>
          <w:sz w:val="22"/>
          <w:szCs w:val="22"/>
        </w:rPr>
        <w:t xml:space="preserve"> </w:t>
      </w:r>
      <w:r w:rsidR="00A37474">
        <w:rPr>
          <w:rFonts w:asciiTheme="minorHAnsi" w:hAnsiTheme="minorHAnsi" w:cstheme="minorBidi"/>
          <w:color w:val="000000" w:themeColor="text1"/>
          <w:sz w:val="22"/>
          <w:szCs w:val="22"/>
        </w:rPr>
        <w:t>s</w:t>
      </w:r>
      <w:r w:rsidRPr="00945928">
        <w:rPr>
          <w:rFonts w:asciiTheme="minorHAnsi" w:hAnsiTheme="minorHAnsi" w:cstheme="minorBidi"/>
          <w:color w:val="000000" w:themeColor="text1"/>
          <w:sz w:val="22"/>
          <w:szCs w:val="22"/>
        </w:rPr>
        <w:t xml:space="preserve">ervices to </w:t>
      </w:r>
      <w:r w:rsidR="00607463">
        <w:rPr>
          <w:rFonts w:asciiTheme="minorHAnsi" w:hAnsiTheme="minorHAnsi" w:cstheme="minorBidi"/>
          <w:color w:val="000000" w:themeColor="text1"/>
          <w:sz w:val="22"/>
          <w:szCs w:val="22"/>
        </w:rPr>
        <w:t>the Foundation</w:t>
      </w:r>
      <w:r w:rsidR="003C1E08">
        <w:rPr>
          <w:rFonts w:asciiTheme="minorHAnsi" w:hAnsiTheme="minorHAnsi" w:cstheme="minorBidi"/>
          <w:color w:val="000000" w:themeColor="text1"/>
          <w:sz w:val="22"/>
          <w:szCs w:val="22"/>
        </w:rPr>
        <w:t>.</w:t>
      </w:r>
      <w:r w:rsidR="00594E2C">
        <w:rPr>
          <w:rFonts w:asciiTheme="minorHAnsi" w:hAnsiTheme="minorHAnsi" w:cstheme="minorBidi"/>
          <w:color w:val="000000" w:themeColor="text1"/>
          <w:sz w:val="22"/>
          <w:szCs w:val="22"/>
        </w:rPr>
        <w:t xml:space="preserve"> </w:t>
      </w:r>
    </w:p>
    <w:p w14:paraId="7940415A" w14:textId="49A1FAE3" w:rsidR="3A2C76E2" w:rsidRPr="00191C86" w:rsidRDefault="003C1E08" w:rsidP="0062170F">
      <w:pPr>
        <w:pStyle w:val="NormalWeb"/>
        <w:spacing w:before="0" w:line="276" w:lineRule="auto"/>
        <w:ind w:firstLine="720"/>
        <w:jc w:val="both"/>
      </w:pPr>
      <w:bookmarkStart w:id="1" w:name="_Hlk71723666"/>
      <w:r>
        <w:rPr>
          <w:rFonts w:asciiTheme="minorHAnsi" w:hAnsiTheme="minorHAnsi" w:cstheme="minorBidi"/>
          <w:color w:val="000000" w:themeColor="text1"/>
          <w:sz w:val="22"/>
          <w:szCs w:val="22"/>
        </w:rPr>
        <w:t xml:space="preserve">NOW, </w:t>
      </w:r>
      <w:r w:rsidR="00191C86" w:rsidRPr="00191C86">
        <w:rPr>
          <w:rFonts w:asciiTheme="minorHAnsi" w:hAnsiTheme="minorHAnsi" w:cstheme="minorBidi"/>
          <w:color w:val="000000" w:themeColor="text1"/>
          <w:sz w:val="22"/>
          <w:szCs w:val="22"/>
        </w:rPr>
        <w:t xml:space="preserve">THEREFORE, </w:t>
      </w:r>
      <w:r w:rsidRPr="003C1E08">
        <w:rPr>
          <w:rFonts w:asciiTheme="minorHAnsi" w:hAnsiTheme="minorHAnsi" w:cstheme="minorBidi"/>
          <w:color w:val="000000" w:themeColor="text1"/>
          <w:sz w:val="22"/>
          <w:szCs w:val="22"/>
        </w:rPr>
        <w:t xml:space="preserve">in consideration of the covenants contained herein, it is mutually agreed between the parties </w:t>
      </w:r>
      <w:r w:rsidR="00191C86" w:rsidRPr="00191C86">
        <w:rPr>
          <w:rFonts w:asciiTheme="minorHAnsi" w:hAnsiTheme="minorHAnsi" w:cstheme="minorBidi"/>
          <w:color w:val="000000" w:themeColor="text1"/>
          <w:sz w:val="22"/>
          <w:szCs w:val="22"/>
        </w:rPr>
        <w:t>as follows:</w:t>
      </w:r>
      <w:bookmarkEnd w:id="1"/>
    </w:p>
    <w:p w14:paraId="18F99316" w14:textId="77777777" w:rsidR="00E12A00" w:rsidRPr="00565E7C" w:rsidRDefault="00E12A00" w:rsidP="00E12A00">
      <w:pPr>
        <w:spacing w:line="276" w:lineRule="auto"/>
        <w:rPr>
          <w:rFonts w:asciiTheme="minorHAnsi" w:hAnsiTheme="minorHAnsi" w:cstheme="minorHAnsi"/>
          <w:b/>
          <w:sz w:val="22"/>
          <w:szCs w:val="22"/>
          <w:u w:val="single"/>
        </w:rPr>
      </w:pPr>
      <w:r w:rsidRPr="00565E7C">
        <w:rPr>
          <w:rFonts w:asciiTheme="minorHAnsi" w:hAnsiTheme="minorHAnsi" w:cstheme="minorHAnsi"/>
          <w:b/>
          <w:sz w:val="22"/>
          <w:szCs w:val="22"/>
          <w:u w:val="single"/>
        </w:rPr>
        <w:t>SECTION I.</w:t>
      </w:r>
      <w:r w:rsidRPr="00565E7C">
        <w:rPr>
          <w:rFonts w:asciiTheme="minorHAnsi" w:hAnsiTheme="minorHAnsi" w:cstheme="minorHAnsi"/>
          <w:b/>
          <w:sz w:val="22"/>
          <w:szCs w:val="22"/>
        </w:rPr>
        <w:t xml:space="preserve"> </w:t>
      </w:r>
      <w:r w:rsidRPr="00565E7C">
        <w:rPr>
          <w:rFonts w:asciiTheme="minorHAnsi" w:hAnsiTheme="minorHAnsi" w:cstheme="minorHAnsi"/>
          <w:b/>
          <w:sz w:val="22"/>
          <w:szCs w:val="22"/>
        </w:rPr>
        <w:tab/>
      </w:r>
      <w:r w:rsidRPr="00565E7C">
        <w:rPr>
          <w:rFonts w:asciiTheme="minorHAnsi" w:hAnsiTheme="minorHAnsi" w:cstheme="minorHAnsi"/>
          <w:b/>
          <w:sz w:val="22"/>
          <w:szCs w:val="22"/>
          <w:u w:val="single"/>
        </w:rPr>
        <w:t>TERM &amp; TERMINATION</w:t>
      </w:r>
    </w:p>
    <w:p w14:paraId="398C7694" w14:textId="77777777" w:rsidR="00E12A00" w:rsidRPr="00565E7C" w:rsidRDefault="00E12A00" w:rsidP="00E12A00">
      <w:pPr>
        <w:spacing w:line="276" w:lineRule="auto"/>
        <w:jc w:val="both"/>
        <w:rPr>
          <w:rFonts w:asciiTheme="minorHAnsi" w:hAnsiTheme="minorHAnsi" w:cstheme="minorHAnsi"/>
          <w:b/>
          <w:sz w:val="22"/>
          <w:szCs w:val="22"/>
          <w:u w:val="single"/>
        </w:rPr>
      </w:pPr>
    </w:p>
    <w:p w14:paraId="15628797" w14:textId="26ABB7EE" w:rsidR="00E12A00" w:rsidRDefault="003C1E08" w:rsidP="2E8EA68D">
      <w:pPr>
        <w:pStyle w:val="NormalWeb"/>
        <w:spacing w:before="0" w:beforeAutospacing="0" w:after="0" w:afterAutospacing="0"/>
        <w:jc w:val="both"/>
        <w:rPr>
          <w:rFonts w:asciiTheme="minorHAnsi" w:hAnsiTheme="minorHAnsi" w:cstheme="minorBidi"/>
          <w:sz w:val="22"/>
          <w:szCs w:val="22"/>
        </w:rPr>
      </w:pPr>
      <w:bookmarkStart w:id="2" w:name="_Hlk527384342"/>
      <w:r>
        <w:rPr>
          <w:rFonts w:asciiTheme="minorHAnsi" w:hAnsiTheme="minorHAnsi" w:cstheme="minorBidi"/>
          <w:color w:val="000000" w:themeColor="text1"/>
          <w:sz w:val="22"/>
          <w:szCs w:val="22"/>
        </w:rPr>
        <w:t xml:space="preserve">This Agreement shall remain in force until terminated by either party at the end of any calendar quarter </w:t>
      </w:r>
      <w:r w:rsidR="00E12A00" w:rsidRPr="2E8EA68D">
        <w:rPr>
          <w:rFonts w:asciiTheme="minorHAnsi" w:hAnsiTheme="minorHAnsi" w:cstheme="minorBidi"/>
          <w:sz w:val="22"/>
          <w:szCs w:val="22"/>
        </w:rPr>
        <w:t>upon not less than sixty (60) days prior written notice to the other</w:t>
      </w:r>
      <w:r w:rsidR="006C08C2">
        <w:rPr>
          <w:rFonts w:asciiTheme="minorHAnsi" w:hAnsiTheme="minorHAnsi" w:cstheme="minorBidi"/>
          <w:sz w:val="22"/>
          <w:szCs w:val="22"/>
        </w:rPr>
        <w:t xml:space="preserve"> party</w:t>
      </w:r>
      <w:r w:rsidR="00E12A00" w:rsidRPr="2E8EA68D">
        <w:rPr>
          <w:rFonts w:asciiTheme="minorHAnsi" w:hAnsiTheme="minorHAnsi" w:cstheme="minorBidi"/>
          <w:sz w:val="22"/>
          <w:szCs w:val="22"/>
        </w:rPr>
        <w:t xml:space="preserve">.  </w:t>
      </w:r>
    </w:p>
    <w:bookmarkEnd w:id="0"/>
    <w:bookmarkEnd w:id="2"/>
    <w:p w14:paraId="7FF85789" w14:textId="77777777" w:rsidR="00E12A00" w:rsidRPr="00565E7C" w:rsidRDefault="00E12A00" w:rsidP="00E12A00">
      <w:pPr>
        <w:pStyle w:val="NormalWeb"/>
        <w:spacing w:before="0" w:beforeAutospacing="0" w:after="0" w:afterAutospacing="0"/>
        <w:rPr>
          <w:rFonts w:asciiTheme="minorHAnsi" w:hAnsiTheme="minorHAnsi" w:cstheme="minorHAnsi"/>
          <w:sz w:val="22"/>
          <w:szCs w:val="22"/>
        </w:rPr>
      </w:pPr>
    </w:p>
    <w:p w14:paraId="75431EFF" w14:textId="21BA965E" w:rsidR="00E12A00" w:rsidRPr="00565E7C" w:rsidRDefault="00E12A00" w:rsidP="2E8EA68D">
      <w:pPr>
        <w:pStyle w:val="NormalWeb"/>
        <w:spacing w:before="0" w:beforeAutospacing="0" w:after="0" w:afterAutospacing="0"/>
        <w:rPr>
          <w:rFonts w:asciiTheme="minorHAnsi" w:hAnsiTheme="minorHAnsi" w:cstheme="minorBidi"/>
          <w:b/>
          <w:bCs/>
          <w:caps/>
          <w:sz w:val="22"/>
          <w:szCs w:val="22"/>
          <w:u w:val="single"/>
        </w:rPr>
      </w:pPr>
      <w:r w:rsidRPr="2E8EA68D">
        <w:rPr>
          <w:rFonts w:asciiTheme="minorHAnsi" w:hAnsiTheme="minorHAnsi" w:cstheme="minorBidi"/>
          <w:b/>
          <w:bCs/>
          <w:sz w:val="22"/>
          <w:szCs w:val="22"/>
          <w:u w:val="single"/>
        </w:rPr>
        <w:t>SECTION II.</w:t>
      </w:r>
      <w:r>
        <w:tab/>
      </w:r>
      <w:r w:rsidRPr="2E8EA68D">
        <w:rPr>
          <w:rFonts w:asciiTheme="minorHAnsi" w:hAnsiTheme="minorHAnsi" w:cstheme="minorBidi"/>
          <w:b/>
          <w:bCs/>
          <w:caps/>
          <w:sz w:val="22"/>
          <w:szCs w:val="22"/>
          <w:u w:val="single"/>
        </w:rPr>
        <w:t xml:space="preserve">General CORPORATE Services Provided to </w:t>
      </w:r>
      <w:r w:rsidR="6B7E4F2B" w:rsidRPr="2E8EA68D">
        <w:rPr>
          <w:rFonts w:asciiTheme="minorHAnsi" w:hAnsiTheme="minorHAnsi" w:cstheme="minorBidi"/>
          <w:b/>
          <w:bCs/>
          <w:caps/>
          <w:sz w:val="22"/>
          <w:szCs w:val="22"/>
          <w:u w:val="single"/>
        </w:rPr>
        <w:t>Foundation</w:t>
      </w:r>
    </w:p>
    <w:p w14:paraId="2B092322" w14:textId="77777777" w:rsidR="00E12A00" w:rsidRPr="00565E7C" w:rsidRDefault="00E12A00" w:rsidP="00E12A00">
      <w:pPr>
        <w:pStyle w:val="NormalWeb"/>
        <w:spacing w:before="0" w:beforeAutospacing="0" w:after="0" w:afterAutospacing="0"/>
        <w:jc w:val="both"/>
        <w:rPr>
          <w:rFonts w:asciiTheme="minorHAnsi" w:hAnsiTheme="minorHAnsi" w:cstheme="minorHAnsi"/>
          <w:b/>
          <w:sz w:val="22"/>
          <w:szCs w:val="22"/>
          <w:u w:val="single"/>
        </w:rPr>
      </w:pPr>
    </w:p>
    <w:p w14:paraId="1895AAFE" w14:textId="77777777" w:rsidR="00E12A00" w:rsidRDefault="00E12A00" w:rsidP="00E12A00">
      <w:pPr>
        <w:pStyle w:val="NormalWeb"/>
        <w:numPr>
          <w:ilvl w:val="0"/>
          <w:numId w:val="2"/>
        </w:numPr>
        <w:spacing w:before="0" w:beforeAutospacing="0" w:after="0" w:afterAutospacing="0"/>
        <w:ind w:left="0" w:firstLine="360"/>
        <w:jc w:val="both"/>
        <w:rPr>
          <w:rFonts w:asciiTheme="minorHAnsi" w:hAnsiTheme="minorHAnsi" w:cstheme="minorHAnsi"/>
          <w:sz w:val="22"/>
          <w:szCs w:val="22"/>
        </w:rPr>
      </w:pPr>
      <w:r w:rsidRPr="00565E7C">
        <w:rPr>
          <w:rFonts w:asciiTheme="minorHAnsi" w:eastAsia="Times New Roman" w:hAnsiTheme="minorHAnsi" w:cstheme="minorHAnsi"/>
          <w:caps/>
          <w:sz w:val="22"/>
          <w:szCs w:val="22"/>
          <w:u w:val="single"/>
        </w:rPr>
        <w:t>Service Types.</w:t>
      </w:r>
      <w:r w:rsidRPr="00565E7C">
        <w:rPr>
          <w:rFonts w:asciiTheme="minorHAnsi" w:hAnsiTheme="minorHAnsi" w:cstheme="minorHAnsi"/>
          <w:sz w:val="22"/>
          <w:szCs w:val="22"/>
        </w:rPr>
        <w:t xml:space="preserve"> Commencing on the Effective Date and until the termination of this </w:t>
      </w:r>
      <w:r>
        <w:rPr>
          <w:rFonts w:asciiTheme="minorHAnsi" w:hAnsiTheme="minorHAnsi" w:cstheme="minorHAnsi"/>
          <w:sz w:val="22"/>
          <w:szCs w:val="22"/>
        </w:rPr>
        <w:t xml:space="preserve">Agreement, </w:t>
      </w:r>
    </w:p>
    <w:p w14:paraId="40CD8B5E" w14:textId="15BF821C" w:rsidR="00E12A00" w:rsidRPr="00DC084B" w:rsidRDefault="00E12A00" w:rsidP="2E8EA68D">
      <w:pPr>
        <w:pStyle w:val="NormalWeb"/>
        <w:spacing w:before="0" w:beforeAutospacing="0" w:after="0" w:afterAutospacing="0"/>
        <w:jc w:val="both"/>
        <w:rPr>
          <w:rFonts w:asciiTheme="minorHAnsi" w:hAnsiTheme="minorHAnsi" w:cstheme="minorBidi"/>
          <w:sz w:val="22"/>
          <w:szCs w:val="22"/>
        </w:rPr>
      </w:pPr>
      <w:r w:rsidRPr="2E8EA68D">
        <w:rPr>
          <w:rFonts w:asciiTheme="minorHAnsi" w:hAnsiTheme="minorHAnsi" w:cstheme="minorBidi"/>
          <w:sz w:val="22"/>
          <w:szCs w:val="22"/>
        </w:rPr>
        <w:t xml:space="preserve">Service Provider shall provide the following general corporate services (“Corporate Services”) to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(to the extent applicable):</w:t>
      </w:r>
    </w:p>
    <w:p w14:paraId="28687EB9" w14:textId="77777777" w:rsidR="00E12A00" w:rsidRPr="00A973FC" w:rsidRDefault="00E12A00" w:rsidP="00E12A00">
      <w:pPr>
        <w:pStyle w:val="NormalWeb"/>
        <w:spacing w:before="0" w:beforeAutospacing="0" w:after="0" w:afterAutospacing="0"/>
        <w:jc w:val="both"/>
        <w:rPr>
          <w:rFonts w:asciiTheme="minorHAnsi" w:hAnsiTheme="minorHAnsi" w:cstheme="minorHAnsi"/>
          <w:sz w:val="22"/>
          <w:szCs w:val="22"/>
        </w:rPr>
      </w:pPr>
      <w:bookmarkStart w:id="3" w:name="_Hlk72154910"/>
    </w:p>
    <w:p w14:paraId="2B88CB61" w14:textId="076E19BC" w:rsidR="00AF68C2" w:rsidRDefault="00AF68C2" w:rsidP="00E12A00">
      <w:pPr>
        <w:pStyle w:val="NormalWeb"/>
        <w:numPr>
          <w:ilvl w:val="1"/>
          <w:numId w:val="2"/>
        </w:numPr>
        <w:spacing w:before="0" w:beforeAutospacing="0" w:after="0" w:afterAutospacing="0"/>
        <w:jc w:val="both"/>
        <w:rPr>
          <w:rFonts w:asciiTheme="minorHAnsi" w:hAnsiTheme="minorHAnsi" w:cstheme="minorHAnsi"/>
          <w:sz w:val="22"/>
          <w:szCs w:val="22"/>
        </w:rPr>
      </w:pPr>
      <w:r w:rsidRPr="00A74637">
        <w:rPr>
          <w:rFonts w:asciiTheme="minorHAnsi" w:hAnsiTheme="minorHAnsi" w:cstheme="minorHAnsi"/>
          <w:sz w:val="22"/>
          <w:szCs w:val="22"/>
          <w:u w:val="single"/>
        </w:rPr>
        <w:t>Program Management Services</w:t>
      </w:r>
      <w:r>
        <w:rPr>
          <w:rFonts w:asciiTheme="minorHAnsi" w:hAnsiTheme="minorHAnsi" w:cstheme="minorHAnsi"/>
          <w:sz w:val="22"/>
          <w:szCs w:val="22"/>
        </w:rPr>
        <w:t xml:space="preserve">, including but not limited to, management of Foundation programs and operations. </w:t>
      </w:r>
    </w:p>
    <w:bookmarkEnd w:id="3"/>
    <w:p w14:paraId="25DDED48" w14:textId="77777777" w:rsidR="00AF68C2" w:rsidRPr="0030647E" w:rsidRDefault="00AF68C2" w:rsidP="0030647E">
      <w:pPr>
        <w:pStyle w:val="NormalWeb"/>
        <w:spacing w:before="0" w:beforeAutospacing="0" w:after="0" w:afterAutospacing="0"/>
        <w:ind w:left="1440"/>
        <w:jc w:val="both"/>
        <w:rPr>
          <w:rFonts w:asciiTheme="minorHAnsi" w:hAnsiTheme="minorHAnsi" w:cstheme="minorHAnsi"/>
          <w:sz w:val="22"/>
          <w:szCs w:val="22"/>
        </w:rPr>
      </w:pPr>
    </w:p>
    <w:p w14:paraId="4BD2566C" w14:textId="354B79B4" w:rsidR="00E12A00" w:rsidRDefault="00E12A00" w:rsidP="00E12A00">
      <w:pPr>
        <w:pStyle w:val="NormalWeb"/>
        <w:numPr>
          <w:ilvl w:val="1"/>
          <w:numId w:val="2"/>
        </w:numPr>
        <w:spacing w:before="0" w:beforeAutospacing="0" w:after="0" w:afterAutospacing="0"/>
        <w:jc w:val="both"/>
        <w:rPr>
          <w:rFonts w:asciiTheme="minorHAnsi" w:hAnsiTheme="minorHAnsi" w:cstheme="minorHAnsi"/>
          <w:sz w:val="22"/>
          <w:szCs w:val="22"/>
        </w:rPr>
      </w:pPr>
      <w:r w:rsidRPr="00DF1787">
        <w:rPr>
          <w:rFonts w:asciiTheme="minorHAnsi" w:hAnsiTheme="minorHAnsi" w:cstheme="minorHAnsi"/>
          <w:sz w:val="22"/>
          <w:szCs w:val="22"/>
          <w:u w:val="single"/>
        </w:rPr>
        <w:t>Accounting and Financial Services</w:t>
      </w:r>
      <w:r w:rsidRPr="00DF1787">
        <w:rPr>
          <w:rFonts w:asciiTheme="minorHAnsi" w:hAnsiTheme="minorHAnsi" w:cstheme="minorHAnsi"/>
          <w:sz w:val="22"/>
          <w:szCs w:val="22"/>
        </w:rPr>
        <w:t xml:space="preserve">, including, but not limited to, financial accounting and reporting; internal audit including field audit; investment accounting; loss reserving and actuarial reports and opinions; tax accounting and tax advice; </w:t>
      </w:r>
      <w:r w:rsidR="004E0E25">
        <w:rPr>
          <w:rFonts w:asciiTheme="minorHAnsi" w:hAnsiTheme="minorHAnsi" w:cstheme="minorHAnsi"/>
          <w:sz w:val="22"/>
          <w:szCs w:val="22"/>
        </w:rPr>
        <w:t xml:space="preserve">and </w:t>
      </w:r>
      <w:r w:rsidRPr="00DF1787">
        <w:rPr>
          <w:rFonts w:asciiTheme="minorHAnsi" w:hAnsiTheme="minorHAnsi" w:cstheme="minorHAnsi"/>
          <w:sz w:val="22"/>
          <w:szCs w:val="22"/>
        </w:rPr>
        <w:t>tax return preparation</w:t>
      </w:r>
      <w:r w:rsidR="004E0E25">
        <w:rPr>
          <w:rFonts w:asciiTheme="minorHAnsi" w:hAnsiTheme="minorHAnsi" w:cstheme="minorHAnsi"/>
          <w:sz w:val="22"/>
          <w:szCs w:val="22"/>
        </w:rPr>
        <w:t>.</w:t>
      </w:r>
      <w:r w:rsidRPr="00DF1787">
        <w:rPr>
          <w:rFonts w:asciiTheme="minorHAnsi" w:hAnsiTheme="minorHAnsi" w:cstheme="minorHAnsi"/>
          <w:sz w:val="22"/>
          <w:szCs w:val="22"/>
        </w:rPr>
        <w:t xml:space="preserve"> </w:t>
      </w:r>
    </w:p>
    <w:p w14:paraId="5F4A578E" w14:textId="77777777" w:rsidR="00E12A00" w:rsidRDefault="00E12A00" w:rsidP="00E12A00">
      <w:pPr>
        <w:pStyle w:val="NormalWeb"/>
        <w:spacing w:before="0" w:beforeAutospacing="0" w:after="0" w:afterAutospacing="0"/>
        <w:ind w:left="1440"/>
        <w:jc w:val="both"/>
        <w:rPr>
          <w:rFonts w:asciiTheme="minorHAnsi" w:hAnsiTheme="minorHAnsi" w:cstheme="minorHAnsi"/>
          <w:sz w:val="22"/>
          <w:szCs w:val="22"/>
        </w:rPr>
      </w:pPr>
    </w:p>
    <w:p w14:paraId="420DD91F" w14:textId="77777777" w:rsidR="00E12A00" w:rsidRDefault="00E12A00" w:rsidP="00E12A00">
      <w:pPr>
        <w:pStyle w:val="NormalWeb"/>
        <w:numPr>
          <w:ilvl w:val="1"/>
          <w:numId w:val="2"/>
        </w:numPr>
        <w:spacing w:before="0" w:beforeAutospacing="0" w:after="0" w:afterAutospacing="0"/>
        <w:jc w:val="both"/>
        <w:rPr>
          <w:rFonts w:asciiTheme="minorHAnsi" w:hAnsiTheme="minorHAnsi" w:cstheme="minorHAnsi"/>
          <w:sz w:val="22"/>
          <w:szCs w:val="22"/>
        </w:rPr>
      </w:pPr>
      <w:r w:rsidRPr="00DF1787">
        <w:rPr>
          <w:rFonts w:asciiTheme="minorHAnsi" w:hAnsiTheme="minorHAnsi" w:cstheme="minorHAnsi"/>
          <w:sz w:val="22"/>
          <w:szCs w:val="22"/>
          <w:u w:val="single"/>
        </w:rPr>
        <w:t>Accounts Payable and Administrative Services</w:t>
      </w:r>
      <w:r w:rsidRPr="00DF1787">
        <w:rPr>
          <w:rFonts w:asciiTheme="minorHAnsi" w:hAnsiTheme="minorHAnsi" w:cstheme="minorHAnsi"/>
          <w:sz w:val="22"/>
          <w:szCs w:val="22"/>
        </w:rPr>
        <w:t>, including, but not limited to, payroll processing and administration; purchasing and accounts payable; accounts receivable; licensing; regulatory and bureau reporting; real estate and facility management; automobile fleet management; and maintenance of financial systems.</w:t>
      </w:r>
    </w:p>
    <w:p w14:paraId="284F61BD" w14:textId="77777777" w:rsidR="00E12A00" w:rsidRDefault="00E12A00" w:rsidP="00E12A00">
      <w:pPr>
        <w:pStyle w:val="NormalWeb"/>
        <w:spacing w:before="0" w:beforeAutospacing="0" w:after="0" w:afterAutospacing="0"/>
        <w:jc w:val="both"/>
        <w:rPr>
          <w:rFonts w:asciiTheme="minorHAnsi" w:hAnsiTheme="minorHAnsi" w:cstheme="minorHAnsi"/>
          <w:sz w:val="22"/>
          <w:szCs w:val="22"/>
        </w:rPr>
      </w:pPr>
    </w:p>
    <w:p w14:paraId="08656395" w14:textId="77777777" w:rsidR="00E12A00" w:rsidRDefault="00E12A00" w:rsidP="00E12A00">
      <w:pPr>
        <w:pStyle w:val="NormalWeb"/>
        <w:numPr>
          <w:ilvl w:val="1"/>
          <w:numId w:val="2"/>
        </w:numPr>
        <w:spacing w:before="0" w:beforeAutospacing="0" w:after="0" w:afterAutospacing="0"/>
        <w:jc w:val="both"/>
        <w:rPr>
          <w:rFonts w:asciiTheme="minorHAnsi" w:hAnsiTheme="minorHAnsi" w:cstheme="minorHAnsi"/>
          <w:sz w:val="22"/>
          <w:szCs w:val="22"/>
        </w:rPr>
      </w:pPr>
      <w:r w:rsidRPr="00DF1787">
        <w:rPr>
          <w:rFonts w:asciiTheme="minorHAnsi" w:hAnsiTheme="minorHAnsi" w:cstheme="minorHAnsi"/>
          <w:sz w:val="22"/>
          <w:szCs w:val="22"/>
          <w:u w:val="single"/>
        </w:rPr>
        <w:t>Cash Management and Financial Planning Services</w:t>
      </w:r>
      <w:r w:rsidRPr="00DF1787">
        <w:rPr>
          <w:rFonts w:asciiTheme="minorHAnsi" w:hAnsiTheme="minorHAnsi" w:cstheme="minorHAnsi"/>
          <w:sz w:val="22"/>
          <w:szCs w:val="22"/>
        </w:rPr>
        <w:t>, including, but not limited to, cash management and bank relations; corporate development; capital project review and evaluation; and financial planning and analysis of results of operations.</w:t>
      </w:r>
    </w:p>
    <w:p w14:paraId="34AA0F64" w14:textId="77777777" w:rsidR="00E12A00" w:rsidRDefault="00E12A00" w:rsidP="00E12A00">
      <w:pPr>
        <w:pStyle w:val="ListParagraph"/>
        <w:jc w:val="both"/>
        <w:rPr>
          <w:rFonts w:asciiTheme="minorHAnsi" w:hAnsiTheme="minorHAnsi" w:cstheme="minorHAnsi"/>
          <w:sz w:val="22"/>
          <w:szCs w:val="22"/>
          <w:u w:val="single"/>
        </w:rPr>
      </w:pPr>
    </w:p>
    <w:p w14:paraId="7B1D3502" w14:textId="77777777" w:rsidR="00E12A00" w:rsidRDefault="00E12A00" w:rsidP="00E12A00">
      <w:pPr>
        <w:pStyle w:val="NormalWeb"/>
        <w:numPr>
          <w:ilvl w:val="1"/>
          <w:numId w:val="2"/>
        </w:numPr>
        <w:spacing w:before="0" w:beforeAutospacing="0" w:after="0" w:afterAutospacing="0"/>
        <w:jc w:val="both"/>
        <w:rPr>
          <w:rFonts w:asciiTheme="minorHAnsi" w:hAnsiTheme="minorHAnsi" w:cstheme="minorHAnsi"/>
          <w:sz w:val="22"/>
          <w:szCs w:val="22"/>
        </w:rPr>
      </w:pPr>
      <w:r w:rsidRPr="00DF1787">
        <w:rPr>
          <w:rFonts w:asciiTheme="minorHAnsi" w:hAnsiTheme="minorHAnsi" w:cstheme="minorHAnsi"/>
          <w:sz w:val="22"/>
          <w:szCs w:val="22"/>
          <w:u w:val="single"/>
        </w:rPr>
        <w:t>Human Resource Services</w:t>
      </w:r>
      <w:r w:rsidRPr="00DF1787">
        <w:rPr>
          <w:rFonts w:asciiTheme="minorHAnsi" w:hAnsiTheme="minorHAnsi" w:cstheme="minorHAnsi"/>
          <w:sz w:val="22"/>
          <w:szCs w:val="22"/>
        </w:rPr>
        <w:t>, including, but not limited to, administration of post-retirement life and medical benefits; benefit plan maintenance, reporting and support; and human resource management (including recruitment, training and salary and performance administration).</w:t>
      </w:r>
    </w:p>
    <w:p w14:paraId="2A878B15" w14:textId="77777777" w:rsidR="00E12A00" w:rsidRDefault="00E12A00" w:rsidP="00E12A00">
      <w:pPr>
        <w:pStyle w:val="ListParagraph"/>
        <w:jc w:val="both"/>
        <w:rPr>
          <w:rFonts w:asciiTheme="minorHAnsi" w:hAnsiTheme="minorHAnsi" w:cstheme="minorHAnsi"/>
          <w:sz w:val="22"/>
          <w:szCs w:val="22"/>
          <w:u w:val="single"/>
        </w:rPr>
      </w:pPr>
    </w:p>
    <w:p w14:paraId="2CEF7A20" w14:textId="746468FD" w:rsidR="00E12A00" w:rsidRDefault="00E12A00" w:rsidP="00E12A00">
      <w:pPr>
        <w:pStyle w:val="NormalWeb"/>
        <w:numPr>
          <w:ilvl w:val="1"/>
          <w:numId w:val="2"/>
        </w:numPr>
        <w:spacing w:before="0" w:beforeAutospacing="0" w:after="0" w:afterAutospacing="0"/>
        <w:jc w:val="both"/>
        <w:rPr>
          <w:rFonts w:asciiTheme="minorHAnsi" w:hAnsiTheme="minorHAnsi" w:cstheme="minorHAnsi"/>
          <w:sz w:val="22"/>
          <w:szCs w:val="22"/>
        </w:rPr>
      </w:pPr>
      <w:r w:rsidRPr="00DF1787">
        <w:rPr>
          <w:rFonts w:asciiTheme="minorHAnsi" w:hAnsiTheme="minorHAnsi" w:cstheme="minorHAnsi"/>
          <w:sz w:val="22"/>
          <w:szCs w:val="22"/>
          <w:u w:val="single"/>
        </w:rPr>
        <w:lastRenderedPageBreak/>
        <w:t>Legal and Risk Management Services</w:t>
      </w:r>
      <w:r w:rsidRPr="00DF1787">
        <w:rPr>
          <w:rFonts w:asciiTheme="minorHAnsi" w:hAnsiTheme="minorHAnsi" w:cstheme="minorHAnsi"/>
          <w:sz w:val="22"/>
          <w:szCs w:val="22"/>
        </w:rPr>
        <w:t>, including, but not limited to, corporate secretarial functions; legal support and advice; and risk management.</w:t>
      </w:r>
    </w:p>
    <w:p w14:paraId="22EA8253" w14:textId="77777777" w:rsidR="00F04B00" w:rsidRDefault="00F04B00" w:rsidP="0030647E">
      <w:pPr>
        <w:pStyle w:val="ListParagraph"/>
        <w:rPr>
          <w:rFonts w:asciiTheme="minorHAnsi" w:hAnsiTheme="minorHAnsi" w:cstheme="minorHAnsi"/>
          <w:sz w:val="22"/>
          <w:szCs w:val="22"/>
        </w:rPr>
      </w:pPr>
    </w:p>
    <w:p w14:paraId="7A2CDAC3" w14:textId="77777777" w:rsidR="00E12A00" w:rsidRDefault="00E12A00" w:rsidP="00E12A00">
      <w:pPr>
        <w:pStyle w:val="ListParagraph"/>
        <w:jc w:val="both"/>
        <w:rPr>
          <w:rFonts w:asciiTheme="minorHAnsi" w:hAnsiTheme="minorHAnsi" w:cstheme="minorHAnsi"/>
          <w:sz w:val="22"/>
          <w:szCs w:val="22"/>
          <w:u w:val="single"/>
        </w:rPr>
      </w:pPr>
    </w:p>
    <w:p w14:paraId="6F464841" w14:textId="02D66B72" w:rsidR="00E12A00" w:rsidRPr="00D745C9" w:rsidRDefault="00E12A00" w:rsidP="00D745C9">
      <w:pPr>
        <w:pStyle w:val="NormalWeb"/>
        <w:numPr>
          <w:ilvl w:val="1"/>
          <w:numId w:val="2"/>
        </w:numPr>
        <w:spacing w:before="0" w:beforeAutospacing="0" w:after="0" w:afterAutospacing="0"/>
        <w:jc w:val="both"/>
        <w:rPr>
          <w:rFonts w:asciiTheme="minorHAnsi" w:hAnsiTheme="minorHAnsi" w:cstheme="minorHAnsi"/>
          <w:sz w:val="22"/>
          <w:szCs w:val="22"/>
        </w:rPr>
      </w:pPr>
      <w:r w:rsidRPr="00DF1787">
        <w:rPr>
          <w:rFonts w:asciiTheme="minorHAnsi" w:hAnsiTheme="minorHAnsi" w:cstheme="minorHAnsi"/>
          <w:sz w:val="22"/>
          <w:szCs w:val="22"/>
          <w:u w:val="single"/>
        </w:rPr>
        <w:t>Miscellaneous Services</w:t>
      </w:r>
      <w:r w:rsidRPr="00DF1787">
        <w:rPr>
          <w:rFonts w:asciiTheme="minorHAnsi" w:hAnsiTheme="minorHAnsi" w:cstheme="minorHAnsi"/>
          <w:sz w:val="22"/>
          <w:szCs w:val="22"/>
        </w:rPr>
        <w:t>, including, but not limited to, branding; communications; and media relations.</w:t>
      </w:r>
    </w:p>
    <w:p w14:paraId="1EF6CA1F" w14:textId="77777777" w:rsidR="00C454E8" w:rsidRDefault="00C454E8" w:rsidP="00E12A00">
      <w:pPr>
        <w:spacing w:line="276" w:lineRule="auto"/>
        <w:rPr>
          <w:rFonts w:asciiTheme="minorHAnsi" w:hAnsiTheme="minorHAnsi" w:cstheme="minorHAnsi"/>
          <w:sz w:val="22"/>
          <w:szCs w:val="22"/>
        </w:rPr>
      </w:pPr>
    </w:p>
    <w:p w14:paraId="7E92DFDC" w14:textId="35190CB9" w:rsidR="00E12A00" w:rsidRPr="008B41F1" w:rsidRDefault="00E12A00" w:rsidP="2E8EA68D">
      <w:pPr>
        <w:pStyle w:val="BodyText"/>
        <w:spacing w:after="0"/>
        <w:rPr>
          <w:rFonts w:asciiTheme="minorHAnsi" w:hAnsiTheme="minorHAnsi" w:cstheme="minorBidi"/>
          <w:b/>
          <w:bCs/>
          <w:caps/>
          <w:sz w:val="22"/>
          <w:szCs w:val="22"/>
          <w:u w:val="single"/>
        </w:rPr>
      </w:pPr>
      <w:r w:rsidRPr="2E8EA68D">
        <w:rPr>
          <w:rFonts w:asciiTheme="minorHAnsi" w:hAnsiTheme="minorHAnsi" w:cstheme="minorBidi"/>
          <w:b/>
          <w:bCs/>
          <w:sz w:val="22"/>
          <w:szCs w:val="22"/>
          <w:u w:val="single"/>
        </w:rPr>
        <w:t>SECTION III.</w:t>
      </w:r>
      <w:r w:rsidRPr="2E8EA68D">
        <w:rPr>
          <w:rFonts w:asciiTheme="minorHAnsi" w:hAnsiTheme="minorHAnsi" w:cstheme="minorBidi"/>
          <w:b/>
          <w:bCs/>
          <w:sz w:val="22"/>
          <w:szCs w:val="22"/>
        </w:rPr>
        <w:t xml:space="preserve"> </w:t>
      </w:r>
      <w:r>
        <w:tab/>
      </w:r>
      <w:r w:rsidRPr="2E8EA68D">
        <w:rPr>
          <w:rFonts w:asciiTheme="minorHAnsi" w:hAnsiTheme="minorHAnsi" w:cstheme="minorBidi"/>
          <w:b/>
          <w:bCs/>
          <w:caps/>
          <w:sz w:val="22"/>
          <w:szCs w:val="22"/>
          <w:u w:val="single"/>
        </w:rPr>
        <w:t xml:space="preserve">Computer and Information Technology Services Provided to </w:t>
      </w:r>
      <w:r w:rsidR="60284F51" w:rsidRPr="2E8EA68D">
        <w:rPr>
          <w:rFonts w:asciiTheme="minorHAnsi" w:hAnsiTheme="minorHAnsi" w:cstheme="minorBidi"/>
          <w:b/>
          <w:bCs/>
          <w:caps/>
          <w:sz w:val="22"/>
          <w:szCs w:val="22"/>
          <w:u w:val="single"/>
        </w:rPr>
        <w:t>foundation</w:t>
      </w:r>
    </w:p>
    <w:p w14:paraId="63A2E6E4" w14:textId="77777777" w:rsidR="00E12A00" w:rsidRPr="00565E7C" w:rsidRDefault="00E12A00" w:rsidP="00E12A00">
      <w:pPr>
        <w:spacing w:line="276" w:lineRule="auto"/>
        <w:rPr>
          <w:rFonts w:asciiTheme="minorHAnsi" w:hAnsiTheme="minorHAnsi" w:cstheme="minorHAnsi"/>
          <w:sz w:val="22"/>
          <w:szCs w:val="22"/>
        </w:rPr>
      </w:pPr>
    </w:p>
    <w:p w14:paraId="7B80AF49" w14:textId="77777777" w:rsidR="00E12A00" w:rsidRDefault="00E12A00" w:rsidP="00E12A00">
      <w:pPr>
        <w:pStyle w:val="BodyText"/>
        <w:numPr>
          <w:ilvl w:val="0"/>
          <w:numId w:val="3"/>
        </w:numPr>
        <w:spacing w:after="0"/>
        <w:ind w:left="0" w:firstLine="360"/>
        <w:rPr>
          <w:rFonts w:asciiTheme="minorHAnsi" w:hAnsiTheme="minorHAnsi" w:cstheme="minorHAnsi"/>
          <w:b/>
          <w:caps/>
          <w:sz w:val="22"/>
          <w:szCs w:val="22"/>
          <w:u w:val="single"/>
        </w:rPr>
      </w:pPr>
      <w:r w:rsidRPr="0060436A">
        <w:rPr>
          <w:rFonts w:asciiTheme="minorHAnsi" w:hAnsiTheme="minorHAnsi" w:cstheme="minorHAnsi"/>
          <w:caps/>
          <w:sz w:val="22"/>
          <w:szCs w:val="22"/>
          <w:u w:val="single"/>
        </w:rPr>
        <w:t>Data Processing and Other Systems-Related Services</w:t>
      </w:r>
      <w:r w:rsidRPr="0060436A">
        <w:rPr>
          <w:rFonts w:asciiTheme="minorHAnsi" w:hAnsiTheme="minorHAnsi" w:cstheme="minorHAnsi"/>
          <w:sz w:val="22"/>
          <w:szCs w:val="22"/>
        </w:rPr>
        <w:t>.</w:t>
      </w:r>
    </w:p>
    <w:p w14:paraId="12D18A65" w14:textId="77777777" w:rsidR="00E12A00" w:rsidRDefault="00E12A00" w:rsidP="00E12A00">
      <w:pPr>
        <w:pStyle w:val="BodyText"/>
        <w:spacing w:after="0"/>
        <w:ind w:left="720"/>
        <w:rPr>
          <w:rFonts w:asciiTheme="minorHAnsi" w:hAnsiTheme="minorHAnsi" w:cstheme="minorHAnsi"/>
          <w:caps/>
          <w:sz w:val="22"/>
          <w:szCs w:val="22"/>
          <w:u w:val="single"/>
        </w:rPr>
      </w:pPr>
    </w:p>
    <w:p w14:paraId="0BB6F65F" w14:textId="563B160F" w:rsidR="00E12A00" w:rsidRPr="00BD25D5" w:rsidRDefault="00E12A00" w:rsidP="2E8EA68D">
      <w:pPr>
        <w:pStyle w:val="ListParagraph"/>
        <w:numPr>
          <w:ilvl w:val="0"/>
          <w:numId w:val="5"/>
        </w:numPr>
        <w:shd w:val="clear" w:color="auto" w:fill="FFFFFF" w:themeFill="background1"/>
        <w:ind w:left="1440"/>
        <w:jc w:val="both"/>
        <w:rPr>
          <w:rFonts w:asciiTheme="minorHAnsi" w:hAnsiTheme="minorHAnsi" w:cstheme="minorBidi"/>
          <w:sz w:val="22"/>
          <w:szCs w:val="22"/>
        </w:rPr>
      </w:pPr>
      <w:r w:rsidRPr="2E8EA68D">
        <w:rPr>
          <w:rFonts w:asciiTheme="minorHAnsi" w:hAnsiTheme="minorHAnsi" w:cstheme="minorBidi"/>
          <w:sz w:val="22"/>
          <w:szCs w:val="22"/>
        </w:rPr>
        <w:t>Service Provider</w:t>
      </w:r>
      <w:r w:rsidR="004C3CBB">
        <w:rPr>
          <w:rFonts w:asciiTheme="minorHAnsi" w:hAnsiTheme="minorHAnsi" w:cstheme="minorBidi"/>
          <w:sz w:val="22"/>
          <w:szCs w:val="22"/>
        </w:rPr>
        <w:t xml:space="preserve"> </w:t>
      </w:r>
      <w:r w:rsidRPr="2E8EA68D">
        <w:rPr>
          <w:rFonts w:asciiTheme="minorHAnsi" w:hAnsiTheme="minorHAnsi" w:cstheme="minorBidi"/>
          <w:sz w:val="22"/>
          <w:szCs w:val="22"/>
        </w:rPr>
        <w:t xml:space="preserve">will provide computer data processing and other information technology services (“IT Services”) to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using such of the following components (“Systems”) as Service Provider may from time to time maintain at any facilities of its own or of its subsidiaries, affiliates or contractors:</w:t>
      </w:r>
    </w:p>
    <w:p w14:paraId="05165E67" w14:textId="77777777" w:rsidR="00E12A00" w:rsidRPr="00533204" w:rsidRDefault="00E12A00" w:rsidP="00E12A00">
      <w:pPr>
        <w:pStyle w:val="BodyText"/>
        <w:spacing w:after="0"/>
        <w:ind w:left="720"/>
        <w:rPr>
          <w:rFonts w:asciiTheme="minorHAnsi" w:hAnsiTheme="minorHAnsi" w:cstheme="minorHAnsi"/>
          <w:b/>
          <w:caps/>
          <w:sz w:val="22"/>
          <w:szCs w:val="22"/>
          <w:u w:val="single"/>
        </w:rPr>
      </w:pPr>
    </w:p>
    <w:p w14:paraId="46303842" w14:textId="77777777" w:rsidR="00E12A00" w:rsidRPr="00BD25D5" w:rsidRDefault="00E12A00" w:rsidP="00E12A00">
      <w:pPr>
        <w:pStyle w:val="ListParagraph"/>
        <w:numPr>
          <w:ilvl w:val="0"/>
          <w:numId w:val="6"/>
        </w:numPr>
        <w:shd w:val="clear" w:color="auto" w:fill="FFFFFF"/>
        <w:ind w:left="1800"/>
        <w:jc w:val="both"/>
        <w:rPr>
          <w:rFonts w:asciiTheme="minorHAnsi" w:hAnsiTheme="minorHAnsi" w:cstheme="minorHAnsi"/>
          <w:sz w:val="22"/>
          <w:szCs w:val="22"/>
        </w:rPr>
      </w:pPr>
      <w:bookmarkStart w:id="4" w:name="_Hlk526426692"/>
      <w:r w:rsidRPr="00533204">
        <w:rPr>
          <w:rFonts w:asciiTheme="minorHAnsi" w:hAnsiTheme="minorHAnsi" w:cstheme="minorHAnsi"/>
          <w:sz w:val="22"/>
          <w:szCs w:val="22"/>
        </w:rPr>
        <w:t xml:space="preserve">mainframe, midrange and minicomputer and other central processors and </w:t>
      </w:r>
      <w:proofErr w:type="gramStart"/>
      <w:r w:rsidRPr="00533204">
        <w:rPr>
          <w:rFonts w:asciiTheme="minorHAnsi" w:hAnsiTheme="minorHAnsi" w:cstheme="minorHAnsi"/>
          <w:sz w:val="22"/>
          <w:szCs w:val="22"/>
        </w:rPr>
        <w:t>controllers;</w:t>
      </w:r>
      <w:proofErr w:type="gramEnd"/>
    </w:p>
    <w:p w14:paraId="42EB2793" w14:textId="77777777" w:rsidR="00E12A00" w:rsidRDefault="00E12A00" w:rsidP="00E12A00">
      <w:pPr>
        <w:pStyle w:val="ListParagraph"/>
        <w:numPr>
          <w:ilvl w:val="0"/>
          <w:numId w:val="6"/>
        </w:numPr>
        <w:shd w:val="clear" w:color="auto" w:fill="FFFFFF"/>
        <w:ind w:left="1800"/>
        <w:jc w:val="both"/>
        <w:rPr>
          <w:rFonts w:asciiTheme="minorHAnsi" w:hAnsiTheme="minorHAnsi" w:cstheme="minorHAnsi"/>
          <w:sz w:val="22"/>
          <w:szCs w:val="22"/>
        </w:rPr>
      </w:pPr>
      <w:r w:rsidRPr="00FD614E">
        <w:rPr>
          <w:rFonts w:asciiTheme="minorHAnsi" w:hAnsiTheme="minorHAnsi" w:cstheme="minorHAnsi"/>
          <w:sz w:val="22"/>
          <w:szCs w:val="22"/>
        </w:rPr>
        <w:t xml:space="preserve">data storage devices, cartridge and tape </w:t>
      </w:r>
      <w:proofErr w:type="gramStart"/>
      <w:r w:rsidRPr="00FD614E">
        <w:rPr>
          <w:rFonts w:asciiTheme="minorHAnsi" w:hAnsiTheme="minorHAnsi" w:cstheme="minorHAnsi"/>
          <w:sz w:val="22"/>
          <w:szCs w:val="22"/>
        </w:rPr>
        <w:t>drives;</w:t>
      </w:r>
      <w:proofErr w:type="gramEnd"/>
    </w:p>
    <w:p w14:paraId="525A05F2" w14:textId="77777777" w:rsidR="00E12A00" w:rsidRDefault="00E12A00" w:rsidP="00E12A00">
      <w:pPr>
        <w:pStyle w:val="ListParagraph"/>
        <w:numPr>
          <w:ilvl w:val="0"/>
          <w:numId w:val="6"/>
        </w:numPr>
        <w:shd w:val="clear" w:color="auto" w:fill="FFFFFF"/>
        <w:ind w:left="1800"/>
        <w:jc w:val="both"/>
        <w:rPr>
          <w:rFonts w:asciiTheme="minorHAnsi" w:hAnsiTheme="minorHAnsi" w:cstheme="minorHAnsi"/>
          <w:sz w:val="22"/>
          <w:szCs w:val="22"/>
        </w:rPr>
      </w:pPr>
      <w:r w:rsidRPr="00BD25D5">
        <w:rPr>
          <w:rFonts w:asciiTheme="minorHAnsi" w:hAnsiTheme="minorHAnsi" w:cstheme="minorHAnsi"/>
          <w:sz w:val="22"/>
          <w:szCs w:val="22"/>
        </w:rPr>
        <w:t xml:space="preserve">MVS, UNIX and </w:t>
      </w:r>
      <w:proofErr w:type="gramStart"/>
      <w:r w:rsidRPr="00BD25D5">
        <w:rPr>
          <w:rFonts w:asciiTheme="minorHAnsi" w:hAnsiTheme="minorHAnsi" w:cstheme="minorHAnsi"/>
          <w:sz w:val="22"/>
          <w:szCs w:val="22"/>
        </w:rPr>
        <w:t>other</w:t>
      </w:r>
      <w:proofErr w:type="gramEnd"/>
      <w:r w:rsidRPr="00BD25D5">
        <w:rPr>
          <w:rFonts w:asciiTheme="minorHAnsi" w:hAnsiTheme="minorHAnsi" w:cstheme="minorHAnsi"/>
          <w:sz w:val="22"/>
          <w:szCs w:val="22"/>
        </w:rPr>
        <w:t xml:space="preserve"> operating system software;</w:t>
      </w:r>
    </w:p>
    <w:p w14:paraId="62A3030F" w14:textId="77777777" w:rsidR="00E12A00" w:rsidRDefault="00E12A00" w:rsidP="00E12A00">
      <w:pPr>
        <w:pStyle w:val="ListParagraph"/>
        <w:numPr>
          <w:ilvl w:val="0"/>
          <w:numId w:val="6"/>
        </w:numPr>
        <w:shd w:val="clear" w:color="auto" w:fill="FFFFFF"/>
        <w:ind w:left="1800"/>
        <w:jc w:val="both"/>
        <w:rPr>
          <w:rFonts w:asciiTheme="minorHAnsi" w:hAnsiTheme="minorHAnsi" w:cstheme="minorHAnsi"/>
          <w:sz w:val="22"/>
          <w:szCs w:val="22"/>
        </w:rPr>
      </w:pPr>
      <w:r w:rsidRPr="00BD25D5">
        <w:rPr>
          <w:rFonts w:asciiTheme="minorHAnsi" w:hAnsiTheme="minorHAnsi" w:cstheme="minorHAnsi"/>
          <w:sz w:val="22"/>
          <w:szCs w:val="22"/>
        </w:rPr>
        <w:t>database management software (exclusive of applications running under such software</w:t>
      </w:r>
      <w:proofErr w:type="gramStart"/>
      <w:r w:rsidRPr="00BD25D5">
        <w:rPr>
          <w:rFonts w:asciiTheme="minorHAnsi" w:hAnsiTheme="minorHAnsi" w:cstheme="minorHAnsi"/>
          <w:sz w:val="22"/>
          <w:szCs w:val="22"/>
        </w:rPr>
        <w:t>);</w:t>
      </w:r>
      <w:proofErr w:type="gramEnd"/>
    </w:p>
    <w:p w14:paraId="22B930BD" w14:textId="77777777" w:rsidR="00E12A00" w:rsidRDefault="00E12A00" w:rsidP="00E12A00">
      <w:pPr>
        <w:pStyle w:val="ListParagraph"/>
        <w:numPr>
          <w:ilvl w:val="0"/>
          <w:numId w:val="6"/>
        </w:numPr>
        <w:shd w:val="clear" w:color="auto" w:fill="FFFFFF"/>
        <w:ind w:left="1800"/>
        <w:jc w:val="both"/>
        <w:rPr>
          <w:rFonts w:asciiTheme="minorHAnsi" w:hAnsiTheme="minorHAnsi" w:cstheme="minorHAnsi"/>
          <w:sz w:val="22"/>
          <w:szCs w:val="22"/>
        </w:rPr>
      </w:pPr>
      <w:r w:rsidRPr="00BD25D5">
        <w:rPr>
          <w:rFonts w:asciiTheme="minorHAnsi" w:hAnsiTheme="minorHAnsi" w:cstheme="minorHAnsi"/>
          <w:sz w:val="22"/>
          <w:szCs w:val="22"/>
        </w:rPr>
        <w:t xml:space="preserve">CICS and other transaction processing </w:t>
      </w:r>
      <w:proofErr w:type="gramStart"/>
      <w:r w:rsidRPr="00BD25D5">
        <w:rPr>
          <w:rFonts w:asciiTheme="minorHAnsi" w:hAnsiTheme="minorHAnsi" w:cstheme="minorHAnsi"/>
          <w:sz w:val="22"/>
          <w:szCs w:val="22"/>
        </w:rPr>
        <w:t>software;</w:t>
      </w:r>
      <w:proofErr w:type="gramEnd"/>
    </w:p>
    <w:p w14:paraId="358F97C8" w14:textId="77777777" w:rsidR="00E12A00" w:rsidRDefault="00E12A00" w:rsidP="00E12A00">
      <w:pPr>
        <w:pStyle w:val="ListParagraph"/>
        <w:numPr>
          <w:ilvl w:val="0"/>
          <w:numId w:val="6"/>
        </w:numPr>
        <w:shd w:val="clear" w:color="auto" w:fill="FFFFFF"/>
        <w:ind w:left="1800"/>
        <w:jc w:val="both"/>
        <w:rPr>
          <w:rFonts w:asciiTheme="minorHAnsi" w:hAnsiTheme="minorHAnsi" w:cstheme="minorHAnsi"/>
          <w:sz w:val="22"/>
          <w:szCs w:val="22"/>
        </w:rPr>
      </w:pPr>
      <w:r w:rsidRPr="00BD25D5">
        <w:rPr>
          <w:rFonts w:asciiTheme="minorHAnsi" w:hAnsiTheme="minorHAnsi" w:cstheme="minorHAnsi"/>
          <w:sz w:val="22"/>
          <w:szCs w:val="22"/>
        </w:rPr>
        <w:t xml:space="preserve">groupware, middleware, and network </w:t>
      </w:r>
      <w:proofErr w:type="gramStart"/>
      <w:r w:rsidRPr="00BD25D5">
        <w:rPr>
          <w:rFonts w:asciiTheme="minorHAnsi" w:hAnsiTheme="minorHAnsi" w:cstheme="minorHAnsi"/>
          <w:sz w:val="22"/>
          <w:szCs w:val="22"/>
        </w:rPr>
        <w:t>software;</w:t>
      </w:r>
      <w:proofErr w:type="gramEnd"/>
    </w:p>
    <w:p w14:paraId="60BE9451" w14:textId="77777777" w:rsidR="00E12A00" w:rsidRDefault="00E12A00" w:rsidP="00E12A00">
      <w:pPr>
        <w:pStyle w:val="ListParagraph"/>
        <w:numPr>
          <w:ilvl w:val="0"/>
          <w:numId w:val="6"/>
        </w:numPr>
        <w:shd w:val="clear" w:color="auto" w:fill="FFFFFF"/>
        <w:ind w:left="1800"/>
        <w:jc w:val="both"/>
        <w:rPr>
          <w:rFonts w:asciiTheme="minorHAnsi" w:hAnsiTheme="minorHAnsi" w:cstheme="minorHAnsi"/>
          <w:sz w:val="22"/>
          <w:szCs w:val="22"/>
        </w:rPr>
      </w:pPr>
      <w:r w:rsidRPr="00BD25D5">
        <w:rPr>
          <w:rFonts w:asciiTheme="minorHAnsi" w:hAnsiTheme="minorHAnsi" w:cstheme="minorHAnsi"/>
          <w:sz w:val="22"/>
          <w:szCs w:val="22"/>
        </w:rPr>
        <w:t>routers and other network and telecommunications equipment and lines located at its data center facilities; and</w:t>
      </w:r>
    </w:p>
    <w:p w14:paraId="0A4CDE44" w14:textId="77777777" w:rsidR="00E12A00" w:rsidRPr="00BD25D5" w:rsidRDefault="00E12A00" w:rsidP="00E12A00">
      <w:pPr>
        <w:pStyle w:val="ListParagraph"/>
        <w:numPr>
          <w:ilvl w:val="0"/>
          <w:numId w:val="6"/>
        </w:numPr>
        <w:shd w:val="clear" w:color="auto" w:fill="FFFFFF"/>
        <w:ind w:left="1800"/>
        <w:jc w:val="both"/>
        <w:rPr>
          <w:rFonts w:asciiTheme="minorHAnsi" w:hAnsiTheme="minorHAnsi" w:cstheme="minorHAnsi"/>
          <w:sz w:val="22"/>
          <w:szCs w:val="22"/>
        </w:rPr>
      </w:pPr>
      <w:r w:rsidRPr="00BD25D5">
        <w:rPr>
          <w:rFonts w:asciiTheme="minorHAnsi" w:hAnsiTheme="minorHAnsi" w:cstheme="minorHAnsi"/>
          <w:sz w:val="22"/>
          <w:szCs w:val="22"/>
        </w:rPr>
        <w:t>internet and intranet access software and systems.</w:t>
      </w:r>
    </w:p>
    <w:bookmarkEnd w:id="4"/>
    <w:p w14:paraId="41F78D53" w14:textId="77777777" w:rsidR="00E12A00" w:rsidRDefault="00E12A00" w:rsidP="00E12A00">
      <w:pPr>
        <w:pStyle w:val="BodyText"/>
        <w:spacing w:after="0"/>
        <w:rPr>
          <w:rFonts w:asciiTheme="minorHAnsi" w:hAnsiTheme="minorHAnsi" w:cstheme="minorHAnsi"/>
          <w:sz w:val="22"/>
          <w:szCs w:val="22"/>
        </w:rPr>
      </w:pPr>
    </w:p>
    <w:p w14:paraId="50F592F3" w14:textId="3903C4EE" w:rsidR="00E12A00" w:rsidRPr="00EB6CFA" w:rsidRDefault="00E12A00" w:rsidP="2E8EA68D">
      <w:pPr>
        <w:pStyle w:val="BodyText"/>
        <w:numPr>
          <w:ilvl w:val="0"/>
          <w:numId w:val="5"/>
        </w:numPr>
        <w:spacing w:after="0"/>
        <w:ind w:left="1440"/>
        <w:jc w:val="both"/>
        <w:rPr>
          <w:rFonts w:asciiTheme="minorHAnsi" w:hAnsiTheme="minorHAnsi" w:cstheme="minorBidi"/>
          <w:b/>
          <w:bCs/>
          <w:caps/>
          <w:sz w:val="22"/>
          <w:szCs w:val="22"/>
          <w:u w:val="single"/>
        </w:rPr>
      </w:pPr>
      <w:r w:rsidRPr="2E8EA68D">
        <w:rPr>
          <w:rFonts w:asciiTheme="minorHAnsi" w:hAnsiTheme="minorHAnsi" w:cstheme="minorBidi"/>
          <w:sz w:val="22"/>
          <w:szCs w:val="22"/>
        </w:rPr>
        <w:t xml:space="preserve">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or Service Provider at their option, shall supply terminals, personal computers, workstations, monitors, modems, </w:t>
      </w:r>
      <w:proofErr w:type="gramStart"/>
      <w:r w:rsidRPr="2E8EA68D">
        <w:rPr>
          <w:rFonts w:asciiTheme="minorHAnsi" w:hAnsiTheme="minorHAnsi" w:cstheme="minorBidi"/>
          <w:sz w:val="22"/>
          <w:szCs w:val="22"/>
        </w:rPr>
        <w:t>printers</w:t>
      </w:r>
      <w:proofErr w:type="gramEnd"/>
      <w:r w:rsidRPr="2E8EA68D">
        <w:rPr>
          <w:rFonts w:asciiTheme="minorHAnsi" w:hAnsiTheme="minorHAnsi" w:cstheme="minorBidi"/>
          <w:sz w:val="22"/>
          <w:szCs w:val="22"/>
        </w:rPr>
        <w:t xml:space="preserve"> and other equipment necessary to use the Systems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Equipment”).</w:t>
      </w:r>
    </w:p>
    <w:p w14:paraId="78136065" w14:textId="77777777" w:rsidR="00E12A00" w:rsidRPr="00BD25D5" w:rsidRDefault="00E12A00" w:rsidP="00E12A00">
      <w:pPr>
        <w:pStyle w:val="BodyText"/>
        <w:spacing w:after="0"/>
        <w:ind w:left="1800"/>
        <w:jc w:val="both"/>
        <w:rPr>
          <w:rFonts w:asciiTheme="minorHAnsi" w:hAnsiTheme="minorHAnsi" w:cstheme="minorHAnsi"/>
          <w:b/>
          <w:caps/>
          <w:sz w:val="22"/>
          <w:szCs w:val="22"/>
          <w:u w:val="single"/>
        </w:rPr>
      </w:pPr>
    </w:p>
    <w:p w14:paraId="1A660704" w14:textId="71305486" w:rsidR="00E12A00" w:rsidRPr="00BD25D5" w:rsidRDefault="00E12A00" w:rsidP="2E8EA68D">
      <w:pPr>
        <w:pStyle w:val="BodyText"/>
        <w:numPr>
          <w:ilvl w:val="0"/>
          <w:numId w:val="5"/>
        </w:numPr>
        <w:spacing w:after="0"/>
        <w:ind w:left="1440"/>
        <w:jc w:val="both"/>
        <w:rPr>
          <w:rFonts w:asciiTheme="minorHAnsi" w:hAnsiTheme="minorHAnsi" w:cstheme="minorBidi"/>
          <w:b/>
          <w:bCs/>
          <w:caps/>
          <w:sz w:val="22"/>
          <w:szCs w:val="22"/>
          <w:u w:val="single"/>
        </w:rPr>
      </w:pPr>
      <w:r w:rsidRPr="2E8EA68D">
        <w:rPr>
          <w:rFonts w:asciiTheme="minorHAnsi" w:hAnsiTheme="minorHAnsi" w:cstheme="minorBidi"/>
          <w:sz w:val="22"/>
          <w:szCs w:val="22"/>
        </w:rPr>
        <w:t xml:space="preserve">To the extent technically possible,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may run batch processing jobs on the Systems, as well as real time operations. Service Provider will supply personnel for computer operations, network operations, network security, consulting services, general Systems support and consultation, and any other services deemed necessary for the efficient operation of Service Provider</w:t>
      </w:r>
      <w:r w:rsidR="00756F9E">
        <w:rPr>
          <w:rFonts w:asciiTheme="minorHAnsi" w:hAnsiTheme="minorHAnsi" w:cstheme="minorBidi"/>
          <w:sz w:val="22"/>
          <w:szCs w:val="22"/>
        </w:rPr>
        <w:t>’</w:t>
      </w:r>
      <w:r w:rsidRPr="2E8EA68D">
        <w:rPr>
          <w:rFonts w:asciiTheme="minorHAnsi" w:hAnsiTheme="minorHAnsi" w:cstheme="minorBidi"/>
          <w:sz w:val="22"/>
          <w:szCs w:val="22"/>
        </w:rPr>
        <w:t xml:space="preserve">s provision of the IT Services; provided, however, that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shall otherwise be responsible for performing its own operations with and on the Systems.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may access the Systems during hours published by Service Provider, which hours may be changed by Service Provider from time to time at its discretion. Service Provider will cooperate to the extent reasonably practicable in requests for use of the Systems outside of such hours.</w:t>
      </w:r>
    </w:p>
    <w:p w14:paraId="5727F5E6" w14:textId="77777777" w:rsidR="00E12A00" w:rsidRDefault="00E12A00" w:rsidP="00E12A00">
      <w:pPr>
        <w:pStyle w:val="BodyText"/>
        <w:spacing w:after="0"/>
        <w:ind w:left="1440" w:hanging="360"/>
        <w:jc w:val="both"/>
        <w:rPr>
          <w:rFonts w:asciiTheme="minorHAnsi" w:hAnsiTheme="minorHAnsi" w:cstheme="minorHAnsi"/>
          <w:b/>
          <w:caps/>
          <w:sz w:val="22"/>
          <w:szCs w:val="22"/>
          <w:u w:val="single"/>
        </w:rPr>
      </w:pPr>
    </w:p>
    <w:p w14:paraId="33116367" w14:textId="4529788E" w:rsidR="00E12A00" w:rsidRPr="00BD25D5" w:rsidRDefault="00E12A00" w:rsidP="2E8EA68D">
      <w:pPr>
        <w:pStyle w:val="BodyText"/>
        <w:numPr>
          <w:ilvl w:val="0"/>
          <w:numId w:val="5"/>
        </w:numPr>
        <w:spacing w:after="0"/>
        <w:ind w:left="1440"/>
        <w:jc w:val="both"/>
        <w:rPr>
          <w:rFonts w:asciiTheme="minorHAnsi" w:hAnsiTheme="minorHAnsi" w:cstheme="minorBidi"/>
          <w:b/>
          <w:bCs/>
          <w:caps/>
          <w:sz w:val="22"/>
          <w:szCs w:val="22"/>
          <w:u w:val="single"/>
        </w:rPr>
      </w:pPr>
      <w:r w:rsidRPr="2E8EA68D">
        <w:rPr>
          <w:rFonts w:asciiTheme="minorHAnsi" w:hAnsiTheme="minorHAnsi" w:cstheme="minorBidi"/>
          <w:sz w:val="22"/>
          <w:szCs w:val="22"/>
        </w:rPr>
        <w:t xml:space="preserve">Service Provider shall have sole responsibility for maintaining the Systems.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or Service Provider at its option, shall have responsibility for maintaining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Equipment. </w:t>
      </w:r>
      <w:r w:rsidR="006A6057" w:rsidRPr="2E8EA68D">
        <w:rPr>
          <w:rFonts w:asciiTheme="minorHAnsi" w:hAnsiTheme="minorHAnsi" w:cstheme="minorBidi"/>
          <w:sz w:val="22"/>
          <w:szCs w:val="22"/>
        </w:rPr>
        <w:t xml:space="preserve">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shall also have sole responsibility for selecting its applications software (provided that it first consults with Service Provider to determine the compatibility of such software with the Systems), and for loading it on the Systems, maintaining, debugging, modifying and otherwise using such software.</w:t>
      </w:r>
    </w:p>
    <w:p w14:paraId="3D1F4102" w14:textId="77777777" w:rsidR="00E12A00" w:rsidRDefault="00E12A00" w:rsidP="00E12A00">
      <w:pPr>
        <w:pStyle w:val="BodyText"/>
        <w:spacing w:after="0"/>
        <w:ind w:left="1440" w:hanging="360"/>
        <w:jc w:val="both"/>
        <w:rPr>
          <w:rFonts w:asciiTheme="minorHAnsi" w:hAnsiTheme="minorHAnsi" w:cstheme="minorHAnsi"/>
          <w:b/>
          <w:caps/>
          <w:sz w:val="22"/>
          <w:szCs w:val="22"/>
          <w:u w:val="single"/>
        </w:rPr>
      </w:pPr>
    </w:p>
    <w:p w14:paraId="730DB45A" w14:textId="1C83E8B5" w:rsidR="00E12A00" w:rsidRPr="00BD25D5" w:rsidRDefault="00E12A00" w:rsidP="2E8EA68D">
      <w:pPr>
        <w:pStyle w:val="BodyText"/>
        <w:numPr>
          <w:ilvl w:val="0"/>
          <w:numId w:val="5"/>
        </w:numPr>
        <w:spacing w:after="0"/>
        <w:ind w:left="1440"/>
        <w:jc w:val="both"/>
        <w:rPr>
          <w:rFonts w:asciiTheme="minorHAnsi" w:hAnsiTheme="minorHAnsi" w:cstheme="minorBidi"/>
          <w:b/>
          <w:bCs/>
          <w:caps/>
          <w:sz w:val="22"/>
          <w:szCs w:val="22"/>
          <w:u w:val="single"/>
        </w:rPr>
      </w:pPr>
      <w:r w:rsidRPr="2E8EA68D">
        <w:rPr>
          <w:rFonts w:asciiTheme="minorHAnsi" w:hAnsiTheme="minorHAnsi" w:cstheme="minorBidi"/>
          <w:sz w:val="22"/>
          <w:szCs w:val="22"/>
        </w:rPr>
        <w:lastRenderedPageBreak/>
        <w:t xml:space="preserve">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shall access the Systems using policies and procedures created by Service Provider. </w:t>
      </w:r>
      <w:r w:rsidR="006A6057" w:rsidRPr="2E8EA68D">
        <w:rPr>
          <w:rFonts w:asciiTheme="minorHAnsi" w:hAnsiTheme="minorHAnsi" w:cstheme="minorBidi"/>
          <w:sz w:val="22"/>
          <w:szCs w:val="22"/>
        </w:rPr>
        <w:t xml:space="preserve">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shall be responsible for conforming to each of Service Provider</w:t>
      </w:r>
      <w:r w:rsidR="00CC1AD8">
        <w:rPr>
          <w:rFonts w:asciiTheme="minorHAnsi" w:hAnsiTheme="minorHAnsi" w:cstheme="minorBidi"/>
          <w:sz w:val="22"/>
          <w:szCs w:val="22"/>
        </w:rPr>
        <w:t>’</w:t>
      </w:r>
      <w:r w:rsidRPr="2E8EA68D">
        <w:rPr>
          <w:rFonts w:asciiTheme="minorHAnsi" w:hAnsiTheme="minorHAnsi" w:cstheme="minorBidi"/>
          <w:sz w:val="22"/>
          <w:szCs w:val="22"/>
        </w:rPr>
        <w:t>s published policies.</w:t>
      </w:r>
    </w:p>
    <w:p w14:paraId="6FCCDD99" w14:textId="77777777" w:rsidR="00E12A00" w:rsidRDefault="00E12A00" w:rsidP="00E12A00">
      <w:pPr>
        <w:pStyle w:val="BodyText"/>
        <w:spacing w:after="0"/>
        <w:ind w:left="1440" w:hanging="360"/>
        <w:jc w:val="both"/>
        <w:rPr>
          <w:rFonts w:asciiTheme="minorHAnsi" w:hAnsiTheme="minorHAnsi" w:cstheme="minorHAnsi"/>
          <w:b/>
          <w:caps/>
          <w:sz w:val="22"/>
          <w:szCs w:val="22"/>
          <w:u w:val="single"/>
        </w:rPr>
      </w:pPr>
    </w:p>
    <w:p w14:paraId="215E2EFE" w14:textId="20AC5B62" w:rsidR="00E12A00" w:rsidRDefault="00E12A00" w:rsidP="2E8EA68D">
      <w:pPr>
        <w:pStyle w:val="BodyText"/>
        <w:numPr>
          <w:ilvl w:val="0"/>
          <w:numId w:val="5"/>
        </w:numPr>
        <w:spacing w:after="0"/>
        <w:ind w:left="1440"/>
        <w:jc w:val="both"/>
        <w:rPr>
          <w:rFonts w:asciiTheme="minorHAnsi" w:hAnsiTheme="minorHAnsi" w:cstheme="minorBidi"/>
          <w:b/>
          <w:bCs/>
          <w:caps/>
          <w:sz w:val="22"/>
          <w:szCs w:val="22"/>
          <w:u w:val="single"/>
        </w:rPr>
      </w:pPr>
      <w:r w:rsidRPr="2E8EA68D">
        <w:rPr>
          <w:rFonts w:asciiTheme="minorHAnsi" w:hAnsiTheme="minorHAnsi" w:cstheme="minorBidi"/>
          <w:sz w:val="22"/>
          <w:szCs w:val="22"/>
        </w:rPr>
        <w:t xml:space="preserve">Service Provider shall perform regular backups of the Systems. Service Provider agrees to cooperate and assist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in backing up whatever applications software and data that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may have on the Systems; provided that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shall remain solely responsible for determining the application software and data to be backed up, the frequency of such backups and the verification of such backups. </w:t>
      </w:r>
    </w:p>
    <w:p w14:paraId="353D9C38" w14:textId="77777777" w:rsidR="00E12A00" w:rsidRDefault="00E12A00" w:rsidP="00E12A00">
      <w:pPr>
        <w:pStyle w:val="ListParagraph"/>
        <w:rPr>
          <w:rFonts w:asciiTheme="minorHAnsi" w:hAnsiTheme="minorHAnsi" w:cstheme="minorHAnsi"/>
          <w:caps/>
          <w:sz w:val="22"/>
          <w:szCs w:val="22"/>
          <w:u w:val="single"/>
        </w:rPr>
      </w:pPr>
    </w:p>
    <w:p w14:paraId="179ED0EF" w14:textId="77777777" w:rsidR="00E12A00" w:rsidRPr="00BD25D5" w:rsidRDefault="00E12A00" w:rsidP="00E12A00">
      <w:pPr>
        <w:pStyle w:val="BodyText"/>
        <w:numPr>
          <w:ilvl w:val="0"/>
          <w:numId w:val="3"/>
        </w:numPr>
        <w:spacing w:after="0"/>
        <w:ind w:left="0" w:firstLine="360"/>
        <w:jc w:val="both"/>
        <w:rPr>
          <w:rFonts w:asciiTheme="minorHAnsi" w:hAnsiTheme="minorHAnsi" w:cstheme="minorHAnsi"/>
          <w:b/>
          <w:caps/>
          <w:sz w:val="22"/>
          <w:szCs w:val="22"/>
          <w:u w:val="single"/>
        </w:rPr>
      </w:pPr>
      <w:r w:rsidRPr="00BD25D5">
        <w:rPr>
          <w:rFonts w:asciiTheme="minorHAnsi" w:hAnsiTheme="minorHAnsi" w:cstheme="minorHAnsi"/>
          <w:caps/>
          <w:sz w:val="22"/>
          <w:szCs w:val="22"/>
          <w:u w:val="single"/>
        </w:rPr>
        <w:t>Equipment and Software Acquisitions</w:t>
      </w:r>
      <w:r w:rsidRPr="00BD25D5">
        <w:rPr>
          <w:rFonts w:asciiTheme="minorHAnsi" w:hAnsiTheme="minorHAnsi" w:cstheme="minorHAnsi"/>
          <w:sz w:val="22"/>
          <w:szCs w:val="22"/>
        </w:rPr>
        <w:t>.</w:t>
      </w:r>
    </w:p>
    <w:p w14:paraId="42C22A54" w14:textId="77777777" w:rsidR="00E12A00" w:rsidRDefault="00E12A00" w:rsidP="00E12A00">
      <w:pPr>
        <w:pStyle w:val="BodyText"/>
        <w:spacing w:after="0"/>
        <w:ind w:left="720"/>
        <w:jc w:val="both"/>
        <w:rPr>
          <w:rFonts w:asciiTheme="minorHAnsi" w:hAnsiTheme="minorHAnsi" w:cstheme="minorHAnsi"/>
          <w:b/>
          <w:caps/>
          <w:sz w:val="22"/>
          <w:szCs w:val="22"/>
          <w:u w:val="single"/>
        </w:rPr>
      </w:pPr>
    </w:p>
    <w:p w14:paraId="2DDEB9A0" w14:textId="1A99DE41" w:rsidR="00E12A00" w:rsidRDefault="00E12A00" w:rsidP="2E8EA68D">
      <w:pPr>
        <w:pStyle w:val="BodyText"/>
        <w:numPr>
          <w:ilvl w:val="0"/>
          <w:numId w:val="7"/>
        </w:numPr>
        <w:spacing w:after="0"/>
        <w:ind w:left="1440"/>
        <w:jc w:val="both"/>
        <w:rPr>
          <w:rFonts w:asciiTheme="minorHAnsi" w:hAnsiTheme="minorHAnsi" w:cstheme="minorBidi"/>
          <w:sz w:val="22"/>
          <w:szCs w:val="22"/>
        </w:rPr>
      </w:pPr>
      <w:r w:rsidRPr="2E8EA68D">
        <w:rPr>
          <w:rFonts w:asciiTheme="minorHAnsi" w:hAnsiTheme="minorHAnsi" w:cstheme="minorBidi"/>
          <w:sz w:val="22"/>
          <w:szCs w:val="22"/>
          <w:u w:val="single"/>
        </w:rPr>
        <w:t>Equipment.</w:t>
      </w:r>
      <w:r w:rsidRPr="2E8EA68D">
        <w:rPr>
          <w:rFonts w:asciiTheme="minorHAnsi" w:hAnsiTheme="minorHAnsi" w:cstheme="minorBidi"/>
          <w:sz w:val="22"/>
          <w:szCs w:val="22"/>
        </w:rPr>
        <w:t xml:space="preserve">  Service Provider may, from time to time at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w:t>
      </w:r>
      <w:r w:rsidR="49E446C8" w:rsidRPr="2E8EA68D">
        <w:rPr>
          <w:rFonts w:asciiTheme="minorHAnsi" w:hAnsiTheme="minorHAnsi" w:cstheme="minorBidi"/>
          <w:sz w:val="22"/>
          <w:szCs w:val="22"/>
        </w:rPr>
        <w:t>s</w:t>
      </w:r>
      <w:r w:rsidRPr="2E8EA68D">
        <w:rPr>
          <w:rFonts w:asciiTheme="minorHAnsi" w:hAnsiTheme="minorHAnsi" w:cstheme="minorBidi"/>
          <w:sz w:val="22"/>
          <w:szCs w:val="22"/>
        </w:rPr>
        <w:t xml:space="preserve"> request, purchase, lease, license or otherwise acquire computer hardware and equipment (“Equipment”) on behalf of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Such Equipment shall be installed at a facility of Service Provider or of its subsidiaries</w:t>
      </w:r>
      <w:r w:rsidR="484E4E51" w:rsidRPr="2E8EA68D">
        <w:rPr>
          <w:rFonts w:asciiTheme="minorHAnsi" w:hAnsiTheme="minorHAnsi" w:cstheme="minorBidi"/>
          <w:sz w:val="22"/>
          <w:szCs w:val="22"/>
        </w:rPr>
        <w:t xml:space="preserve"> or affiliates</w:t>
      </w:r>
      <w:r w:rsidRPr="2E8EA68D">
        <w:rPr>
          <w:rFonts w:asciiTheme="minorHAnsi" w:hAnsiTheme="minorHAnsi" w:cstheme="minorBidi"/>
          <w:sz w:val="22"/>
          <w:szCs w:val="22"/>
        </w:rPr>
        <w:t xml:space="preserve">, the </w:t>
      </w:r>
      <w:proofErr w:type="gramStart"/>
      <w:r w:rsidR="0048333C" w:rsidRPr="2E8EA68D">
        <w:rPr>
          <w:rFonts w:asciiTheme="minorHAnsi" w:hAnsiTheme="minorHAnsi" w:cstheme="minorBidi"/>
          <w:sz w:val="22"/>
          <w:szCs w:val="22"/>
        </w:rPr>
        <w:t>Foundation</w:t>
      </w:r>
      <w:proofErr w:type="gramEnd"/>
      <w:r w:rsidRPr="2E8EA68D">
        <w:rPr>
          <w:rFonts w:asciiTheme="minorHAnsi" w:hAnsiTheme="minorHAnsi" w:cstheme="minorBidi"/>
          <w:sz w:val="22"/>
          <w:szCs w:val="22"/>
        </w:rPr>
        <w:t xml:space="preserve"> or contractors, or at any other location within the United States that</w:t>
      </w:r>
      <w:r w:rsidR="69800DDA" w:rsidRPr="2E8EA68D">
        <w:rPr>
          <w:rFonts w:asciiTheme="minorHAnsi" w:hAnsiTheme="minorHAnsi" w:cstheme="minorBidi"/>
          <w:sz w:val="22"/>
          <w:szCs w:val="22"/>
        </w:rPr>
        <w:t xml:space="preserve"> the</w:t>
      </w:r>
      <w:r w:rsidRPr="2E8EA68D">
        <w:rPr>
          <w:rFonts w:asciiTheme="minorHAnsi" w:hAnsiTheme="minorHAnsi" w:cstheme="minorBidi"/>
          <w:sz w:val="22"/>
          <w:szCs w:val="22"/>
        </w:rPr>
        <w:t xml:space="preserv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may request. For purposes of this Agreement, Equipment shall include, but not be limited to, mainframe computers, midrange computers, minicomputers, personal computers, computer workstations, data storage devices, drives, tapes, cartridges, laser disk devices, “juke boxes,” monitors, printers, plotters, modems, multiplexers, telecommunications devices, scanners, imaging systems, local and wide area network equipment, as well as cables, connectors, chips, cards, boards and any operating system software or utilities relating to any of the foregoing.</w:t>
      </w:r>
    </w:p>
    <w:p w14:paraId="5483F22F" w14:textId="77777777" w:rsidR="00E12A00" w:rsidRDefault="00E12A00" w:rsidP="00E12A00">
      <w:pPr>
        <w:pStyle w:val="BodyText"/>
        <w:spacing w:after="0"/>
        <w:ind w:left="1440" w:hanging="360"/>
        <w:jc w:val="both"/>
        <w:rPr>
          <w:rFonts w:asciiTheme="minorHAnsi" w:hAnsiTheme="minorHAnsi" w:cstheme="minorHAnsi"/>
          <w:sz w:val="22"/>
          <w:szCs w:val="22"/>
        </w:rPr>
      </w:pPr>
    </w:p>
    <w:p w14:paraId="64EEE4B7" w14:textId="5F47BE14" w:rsidR="00E12A00" w:rsidRDefault="00E12A00" w:rsidP="2E8EA68D">
      <w:pPr>
        <w:pStyle w:val="BodyText"/>
        <w:numPr>
          <w:ilvl w:val="0"/>
          <w:numId w:val="7"/>
        </w:numPr>
        <w:spacing w:after="0"/>
        <w:ind w:left="1440"/>
        <w:jc w:val="both"/>
        <w:rPr>
          <w:rFonts w:asciiTheme="minorHAnsi" w:hAnsiTheme="minorHAnsi" w:cstheme="minorBidi"/>
          <w:sz w:val="22"/>
          <w:szCs w:val="22"/>
        </w:rPr>
      </w:pPr>
      <w:r w:rsidRPr="2E8EA68D">
        <w:rPr>
          <w:rFonts w:asciiTheme="minorHAnsi" w:hAnsiTheme="minorHAnsi" w:cstheme="minorBidi"/>
          <w:sz w:val="22"/>
          <w:szCs w:val="22"/>
          <w:u w:val="single"/>
        </w:rPr>
        <w:t>Software</w:t>
      </w:r>
      <w:r w:rsidRPr="2E8EA68D">
        <w:rPr>
          <w:rFonts w:asciiTheme="minorHAnsi" w:hAnsiTheme="minorHAnsi" w:cstheme="minorBidi"/>
          <w:sz w:val="22"/>
          <w:szCs w:val="22"/>
        </w:rPr>
        <w:t xml:space="preserve">.  Service Provider shall, from time to time at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w:t>
      </w:r>
      <w:r w:rsidR="04B9FFAA" w:rsidRPr="2E8EA68D">
        <w:rPr>
          <w:rFonts w:asciiTheme="minorHAnsi" w:hAnsiTheme="minorHAnsi" w:cstheme="minorBidi"/>
          <w:sz w:val="22"/>
          <w:szCs w:val="22"/>
        </w:rPr>
        <w:t>s</w:t>
      </w:r>
      <w:r w:rsidRPr="2E8EA68D">
        <w:rPr>
          <w:rFonts w:asciiTheme="minorHAnsi" w:hAnsiTheme="minorHAnsi" w:cstheme="minorBidi"/>
          <w:sz w:val="22"/>
          <w:szCs w:val="22"/>
        </w:rPr>
        <w:t xml:space="preserve"> request, license or otherwise acquire computer software (“Software”) for usage by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The license for such Software and any ancillary agreements thereto may contain such reasonable terms and conditions as may be satisfactory to Service Provider and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including, without limitation, terms and conditions relating to:</w:t>
      </w:r>
    </w:p>
    <w:p w14:paraId="3BC9330C" w14:textId="77777777" w:rsidR="00E12A00" w:rsidRDefault="00E12A00" w:rsidP="00E12A00">
      <w:pPr>
        <w:pStyle w:val="ListParagraph"/>
        <w:rPr>
          <w:rFonts w:asciiTheme="minorHAnsi" w:hAnsiTheme="minorHAnsi" w:cstheme="minorHAnsi"/>
          <w:sz w:val="22"/>
          <w:szCs w:val="22"/>
        </w:rPr>
      </w:pPr>
    </w:p>
    <w:p w14:paraId="30B822C9" w14:textId="77777777" w:rsidR="00E12A00" w:rsidRDefault="00E12A00" w:rsidP="00E12A00">
      <w:pPr>
        <w:pStyle w:val="BodyText"/>
        <w:numPr>
          <w:ilvl w:val="1"/>
          <w:numId w:val="7"/>
        </w:numPr>
        <w:spacing w:after="0"/>
        <w:ind w:left="1800"/>
        <w:jc w:val="both"/>
        <w:rPr>
          <w:rFonts w:asciiTheme="minorHAnsi" w:hAnsiTheme="minorHAnsi" w:cstheme="minorHAnsi"/>
          <w:sz w:val="22"/>
          <w:szCs w:val="22"/>
        </w:rPr>
      </w:pPr>
      <w:r w:rsidRPr="00BD25D5">
        <w:rPr>
          <w:rFonts w:asciiTheme="minorHAnsi" w:hAnsiTheme="minorHAnsi" w:cstheme="minorHAnsi"/>
          <w:sz w:val="22"/>
          <w:szCs w:val="22"/>
        </w:rPr>
        <w:t xml:space="preserve">the cost, duration and type of </w:t>
      </w:r>
      <w:proofErr w:type="gramStart"/>
      <w:r w:rsidRPr="00BD25D5">
        <w:rPr>
          <w:rFonts w:asciiTheme="minorHAnsi" w:hAnsiTheme="minorHAnsi" w:cstheme="minorHAnsi"/>
          <w:sz w:val="22"/>
          <w:szCs w:val="22"/>
        </w:rPr>
        <w:t>license;</w:t>
      </w:r>
      <w:proofErr w:type="gramEnd"/>
    </w:p>
    <w:p w14:paraId="231B412D" w14:textId="77777777" w:rsidR="00E12A00" w:rsidRDefault="00E12A00" w:rsidP="00E12A00">
      <w:pPr>
        <w:pStyle w:val="BodyText"/>
        <w:numPr>
          <w:ilvl w:val="1"/>
          <w:numId w:val="7"/>
        </w:numPr>
        <w:spacing w:after="0"/>
        <w:ind w:left="1800"/>
        <w:jc w:val="both"/>
        <w:rPr>
          <w:rFonts w:asciiTheme="minorHAnsi" w:hAnsiTheme="minorHAnsi" w:cstheme="minorHAnsi"/>
          <w:sz w:val="22"/>
          <w:szCs w:val="22"/>
        </w:rPr>
      </w:pPr>
      <w:r w:rsidRPr="00BD25D5">
        <w:rPr>
          <w:rFonts w:asciiTheme="minorHAnsi" w:hAnsiTheme="minorHAnsi" w:cstheme="minorHAnsi"/>
          <w:sz w:val="22"/>
          <w:szCs w:val="22"/>
        </w:rPr>
        <w:t xml:space="preserve">transferability of the </w:t>
      </w:r>
      <w:proofErr w:type="gramStart"/>
      <w:r w:rsidRPr="00BD25D5">
        <w:rPr>
          <w:rFonts w:asciiTheme="minorHAnsi" w:hAnsiTheme="minorHAnsi" w:cstheme="minorHAnsi"/>
          <w:sz w:val="22"/>
          <w:szCs w:val="22"/>
        </w:rPr>
        <w:t>license;</w:t>
      </w:r>
      <w:proofErr w:type="gramEnd"/>
    </w:p>
    <w:p w14:paraId="67A0321D" w14:textId="77777777" w:rsidR="00E12A00" w:rsidRDefault="00E12A00" w:rsidP="00E12A00">
      <w:pPr>
        <w:pStyle w:val="BodyText"/>
        <w:numPr>
          <w:ilvl w:val="1"/>
          <w:numId w:val="7"/>
        </w:numPr>
        <w:spacing w:after="0"/>
        <w:ind w:left="1800"/>
        <w:jc w:val="both"/>
        <w:rPr>
          <w:rFonts w:asciiTheme="minorHAnsi" w:hAnsiTheme="minorHAnsi" w:cstheme="minorHAnsi"/>
          <w:sz w:val="22"/>
          <w:szCs w:val="22"/>
        </w:rPr>
      </w:pPr>
      <w:r w:rsidRPr="00BD25D5">
        <w:rPr>
          <w:rFonts w:asciiTheme="minorHAnsi" w:hAnsiTheme="minorHAnsi" w:cstheme="minorHAnsi"/>
          <w:sz w:val="22"/>
          <w:szCs w:val="22"/>
        </w:rPr>
        <w:t xml:space="preserve">vendor warranties and </w:t>
      </w:r>
      <w:proofErr w:type="gramStart"/>
      <w:r w:rsidRPr="00BD25D5">
        <w:rPr>
          <w:rFonts w:asciiTheme="minorHAnsi" w:hAnsiTheme="minorHAnsi" w:cstheme="minorHAnsi"/>
          <w:sz w:val="22"/>
          <w:szCs w:val="22"/>
        </w:rPr>
        <w:t>indemnities;</w:t>
      </w:r>
      <w:proofErr w:type="gramEnd"/>
    </w:p>
    <w:p w14:paraId="07AF696A" w14:textId="77777777" w:rsidR="00E12A00" w:rsidRDefault="00E12A00" w:rsidP="00E12A00">
      <w:pPr>
        <w:pStyle w:val="BodyText"/>
        <w:numPr>
          <w:ilvl w:val="1"/>
          <w:numId w:val="7"/>
        </w:numPr>
        <w:spacing w:after="0"/>
        <w:ind w:left="1800"/>
        <w:jc w:val="both"/>
        <w:rPr>
          <w:rFonts w:asciiTheme="minorHAnsi" w:hAnsiTheme="minorHAnsi" w:cstheme="minorHAnsi"/>
          <w:sz w:val="22"/>
          <w:szCs w:val="22"/>
        </w:rPr>
      </w:pPr>
      <w:r w:rsidRPr="00BD25D5">
        <w:rPr>
          <w:rFonts w:asciiTheme="minorHAnsi" w:hAnsiTheme="minorHAnsi" w:cstheme="minorHAnsi"/>
          <w:sz w:val="22"/>
          <w:szCs w:val="22"/>
        </w:rPr>
        <w:t xml:space="preserve">maintenance and support obligations of the </w:t>
      </w:r>
      <w:proofErr w:type="gramStart"/>
      <w:r w:rsidRPr="00BD25D5">
        <w:rPr>
          <w:rFonts w:asciiTheme="minorHAnsi" w:hAnsiTheme="minorHAnsi" w:cstheme="minorHAnsi"/>
          <w:sz w:val="22"/>
          <w:szCs w:val="22"/>
        </w:rPr>
        <w:t>vendor</w:t>
      </w:r>
      <w:r>
        <w:rPr>
          <w:rFonts w:asciiTheme="minorHAnsi" w:hAnsiTheme="minorHAnsi" w:cstheme="minorHAnsi"/>
          <w:sz w:val="22"/>
          <w:szCs w:val="22"/>
        </w:rPr>
        <w:t>;</w:t>
      </w:r>
      <w:proofErr w:type="gramEnd"/>
    </w:p>
    <w:p w14:paraId="6F6BCA0B" w14:textId="6302BCDF" w:rsidR="00E12A00" w:rsidRDefault="00E12A00" w:rsidP="2E8EA68D">
      <w:pPr>
        <w:pStyle w:val="BodyText"/>
        <w:numPr>
          <w:ilvl w:val="1"/>
          <w:numId w:val="7"/>
        </w:numPr>
        <w:spacing w:after="0"/>
        <w:ind w:left="1800"/>
        <w:jc w:val="both"/>
        <w:rPr>
          <w:rFonts w:asciiTheme="minorHAnsi" w:hAnsiTheme="minorHAnsi" w:cstheme="minorBidi"/>
          <w:sz w:val="22"/>
          <w:szCs w:val="22"/>
        </w:rPr>
      </w:pPr>
      <w:r w:rsidRPr="2E8EA68D">
        <w:rPr>
          <w:rFonts w:asciiTheme="minorHAnsi" w:hAnsiTheme="minorHAnsi" w:cstheme="minorBidi"/>
          <w:sz w:val="22"/>
          <w:szCs w:val="22"/>
        </w:rPr>
        <w:t xml:space="preserve">options, discounts or credits on future licenses by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Service Provider or any of their </w:t>
      </w:r>
      <w:proofErr w:type="gramStart"/>
      <w:r w:rsidRPr="2E8EA68D">
        <w:rPr>
          <w:rFonts w:asciiTheme="minorHAnsi" w:hAnsiTheme="minorHAnsi" w:cstheme="minorBidi"/>
          <w:sz w:val="22"/>
          <w:szCs w:val="22"/>
        </w:rPr>
        <w:t>affiliates;</w:t>
      </w:r>
      <w:proofErr w:type="gramEnd"/>
    </w:p>
    <w:p w14:paraId="1532ED3A" w14:textId="77777777" w:rsidR="00E12A00" w:rsidRDefault="00E12A00" w:rsidP="00E12A00">
      <w:pPr>
        <w:pStyle w:val="BodyText"/>
        <w:numPr>
          <w:ilvl w:val="1"/>
          <w:numId w:val="7"/>
        </w:numPr>
        <w:spacing w:after="0"/>
        <w:ind w:left="1800"/>
        <w:jc w:val="both"/>
        <w:rPr>
          <w:rFonts w:asciiTheme="minorHAnsi" w:hAnsiTheme="minorHAnsi" w:cstheme="minorHAnsi"/>
          <w:sz w:val="22"/>
          <w:szCs w:val="22"/>
        </w:rPr>
      </w:pPr>
      <w:r w:rsidRPr="00BD25D5">
        <w:rPr>
          <w:rFonts w:asciiTheme="minorHAnsi" w:hAnsiTheme="minorHAnsi" w:cstheme="minorHAnsi"/>
          <w:sz w:val="22"/>
          <w:szCs w:val="22"/>
        </w:rPr>
        <w:t>acquisition of Software on an evaluation or “beta test” basis; or</w:t>
      </w:r>
    </w:p>
    <w:p w14:paraId="5DC38CD4" w14:textId="77777777" w:rsidR="00E12A00" w:rsidRPr="00BD25D5" w:rsidRDefault="00E12A00" w:rsidP="00E12A00">
      <w:pPr>
        <w:pStyle w:val="BodyText"/>
        <w:numPr>
          <w:ilvl w:val="1"/>
          <w:numId w:val="7"/>
        </w:numPr>
        <w:spacing w:after="0"/>
        <w:ind w:left="1800"/>
        <w:jc w:val="both"/>
        <w:rPr>
          <w:rFonts w:asciiTheme="minorHAnsi" w:hAnsiTheme="minorHAnsi" w:cstheme="minorHAnsi"/>
          <w:sz w:val="22"/>
          <w:szCs w:val="22"/>
        </w:rPr>
      </w:pPr>
      <w:r w:rsidRPr="00BD25D5">
        <w:rPr>
          <w:rFonts w:asciiTheme="minorHAnsi" w:hAnsiTheme="minorHAnsi" w:cstheme="minorHAnsi"/>
          <w:sz w:val="22"/>
          <w:szCs w:val="22"/>
        </w:rPr>
        <w:t>the right of the licensee to obtain source code upon events of default by the vendor (commonly known as “source code escrows”).</w:t>
      </w:r>
    </w:p>
    <w:p w14:paraId="31FE9B26" w14:textId="77777777" w:rsidR="00E12A00" w:rsidRPr="0060436A" w:rsidRDefault="00E12A00" w:rsidP="00E12A00">
      <w:pPr>
        <w:pStyle w:val="BodyText"/>
        <w:spacing w:after="0" w:line="276" w:lineRule="auto"/>
        <w:ind w:firstLine="720"/>
        <w:jc w:val="both"/>
        <w:rPr>
          <w:rFonts w:asciiTheme="minorHAnsi" w:hAnsiTheme="minorHAnsi" w:cstheme="minorHAnsi"/>
          <w:sz w:val="22"/>
          <w:szCs w:val="22"/>
        </w:rPr>
      </w:pPr>
    </w:p>
    <w:p w14:paraId="0F92DD7F" w14:textId="25627DD1" w:rsidR="00E12A00" w:rsidRPr="0060436A" w:rsidRDefault="00E12A00" w:rsidP="2E8EA68D">
      <w:pPr>
        <w:pStyle w:val="BodyText"/>
        <w:spacing w:after="0"/>
        <w:ind w:left="1440"/>
        <w:jc w:val="both"/>
        <w:rPr>
          <w:rFonts w:asciiTheme="minorHAnsi" w:hAnsiTheme="minorHAnsi" w:cstheme="minorBidi"/>
          <w:sz w:val="22"/>
          <w:szCs w:val="22"/>
        </w:rPr>
      </w:pPr>
      <w:r w:rsidRPr="2E8EA68D">
        <w:rPr>
          <w:rFonts w:asciiTheme="minorHAnsi" w:hAnsiTheme="minorHAnsi" w:cstheme="minorBidi"/>
          <w:sz w:val="22"/>
          <w:szCs w:val="22"/>
        </w:rPr>
        <w:t>The licensee under any such license may, at Service Provider</w:t>
      </w:r>
      <w:r w:rsidR="00B9590D">
        <w:rPr>
          <w:rFonts w:asciiTheme="minorHAnsi" w:hAnsiTheme="minorHAnsi" w:cstheme="minorBidi"/>
          <w:sz w:val="22"/>
          <w:szCs w:val="22"/>
        </w:rPr>
        <w:t>’</w:t>
      </w:r>
      <w:r w:rsidRPr="2E8EA68D">
        <w:rPr>
          <w:rFonts w:asciiTheme="minorHAnsi" w:hAnsiTheme="minorHAnsi" w:cstheme="minorBidi"/>
          <w:sz w:val="22"/>
          <w:szCs w:val="22"/>
        </w:rPr>
        <w:t xml:space="preserve">s discretion, belong to Service Provider,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w:t>
      </w:r>
      <w:r w:rsidR="00925726">
        <w:rPr>
          <w:rFonts w:asciiTheme="minorHAnsi" w:hAnsiTheme="minorHAnsi" w:cstheme="minorBidi"/>
          <w:sz w:val="22"/>
          <w:szCs w:val="22"/>
        </w:rPr>
        <w:t>or</w:t>
      </w:r>
      <w:r w:rsidR="00B9590D">
        <w:rPr>
          <w:rFonts w:asciiTheme="minorHAnsi" w:hAnsiTheme="minorHAnsi" w:cstheme="minorBidi"/>
          <w:sz w:val="22"/>
          <w:szCs w:val="22"/>
        </w:rPr>
        <w:t xml:space="preserve"> an</w:t>
      </w:r>
      <w:r w:rsidRPr="2E8EA68D">
        <w:rPr>
          <w:rFonts w:asciiTheme="minorHAnsi" w:hAnsiTheme="minorHAnsi" w:cstheme="minorBidi"/>
          <w:sz w:val="22"/>
          <w:szCs w:val="22"/>
        </w:rPr>
        <w:t xml:space="preserve"> </w:t>
      </w:r>
      <w:proofErr w:type="gramStart"/>
      <w:r w:rsidRPr="2E8EA68D">
        <w:rPr>
          <w:rFonts w:asciiTheme="minorHAnsi" w:hAnsiTheme="minorHAnsi" w:cstheme="minorBidi"/>
          <w:sz w:val="22"/>
          <w:szCs w:val="22"/>
        </w:rPr>
        <w:t>affiliate;</w:t>
      </w:r>
      <w:proofErr w:type="gramEnd"/>
      <w:r w:rsidRPr="2E8EA68D">
        <w:rPr>
          <w:rFonts w:asciiTheme="minorHAnsi" w:hAnsiTheme="minorHAnsi" w:cstheme="minorBidi"/>
          <w:sz w:val="22"/>
          <w:szCs w:val="22"/>
        </w:rPr>
        <w:t xml:space="preserve"> provided that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acquire</w:t>
      </w:r>
      <w:r w:rsidR="0832E6FD" w:rsidRPr="2E8EA68D">
        <w:rPr>
          <w:rFonts w:asciiTheme="minorHAnsi" w:hAnsiTheme="minorHAnsi" w:cstheme="minorBidi"/>
          <w:sz w:val="22"/>
          <w:szCs w:val="22"/>
        </w:rPr>
        <w:t>s</w:t>
      </w:r>
      <w:r w:rsidRPr="2E8EA68D">
        <w:rPr>
          <w:rFonts w:asciiTheme="minorHAnsi" w:hAnsiTheme="minorHAnsi" w:cstheme="minorBidi"/>
          <w:sz w:val="22"/>
          <w:szCs w:val="22"/>
        </w:rPr>
        <w:t xml:space="preserve"> necessary usage rights. The license of any such Software may provide for the use of such Software by any affiliate of Service Provider or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or the right of any such entities to license or acquire additional copies of such Software so long as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w:t>
      </w:r>
      <w:r w:rsidR="1AAE4BBE" w:rsidRPr="2E8EA68D">
        <w:rPr>
          <w:rFonts w:asciiTheme="minorHAnsi" w:hAnsiTheme="minorHAnsi" w:cstheme="minorBidi"/>
          <w:sz w:val="22"/>
          <w:szCs w:val="22"/>
        </w:rPr>
        <w:t>s</w:t>
      </w:r>
      <w:r w:rsidRPr="2E8EA68D">
        <w:rPr>
          <w:rFonts w:asciiTheme="minorHAnsi" w:hAnsiTheme="minorHAnsi" w:cstheme="minorBidi"/>
          <w:sz w:val="22"/>
          <w:szCs w:val="22"/>
        </w:rPr>
        <w:t xml:space="preserve"> usage rights are not impeded.</w:t>
      </w:r>
    </w:p>
    <w:p w14:paraId="1047F8B4" w14:textId="77777777" w:rsidR="00E12A00" w:rsidRPr="0060436A" w:rsidRDefault="00E12A00" w:rsidP="00E12A00">
      <w:pPr>
        <w:pStyle w:val="BodyText"/>
        <w:spacing w:after="0" w:line="276" w:lineRule="auto"/>
        <w:rPr>
          <w:rFonts w:asciiTheme="minorHAnsi" w:hAnsiTheme="minorHAnsi" w:cstheme="minorHAnsi"/>
          <w:sz w:val="22"/>
          <w:szCs w:val="22"/>
        </w:rPr>
      </w:pPr>
    </w:p>
    <w:p w14:paraId="341CC145" w14:textId="3A3C5329" w:rsidR="00E12A00" w:rsidRPr="004000DE" w:rsidRDefault="00E12A00" w:rsidP="2E8EA68D">
      <w:pPr>
        <w:pStyle w:val="BodyText"/>
        <w:numPr>
          <w:ilvl w:val="0"/>
          <w:numId w:val="3"/>
        </w:numPr>
        <w:spacing w:after="0"/>
        <w:ind w:left="0" w:firstLine="360"/>
        <w:jc w:val="both"/>
        <w:rPr>
          <w:rFonts w:asciiTheme="minorHAnsi" w:hAnsiTheme="minorHAnsi" w:cstheme="minorBidi"/>
          <w:sz w:val="22"/>
          <w:szCs w:val="22"/>
        </w:rPr>
      </w:pPr>
      <w:r w:rsidRPr="2E8EA68D">
        <w:rPr>
          <w:rFonts w:asciiTheme="minorHAnsi" w:hAnsiTheme="minorHAnsi" w:cstheme="minorBidi"/>
          <w:caps/>
          <w:sz w:val="22"/>
          <w:szCs w:val="22"/>
          <w:u w:val="single"/>
        </w:rPr>
        <w:t>Consulting and Other Services</w:t>
      </w:r>
      <w:r w:rsidRPr="2E8EA68D">
        <w:rPr>
          <w:rFonts w:asciiTheme="minorHAnsi" w:hAnsiTheme="minorHAnsi" w:cstheme="minorBidi"/>
          <w:sz w:val="22"/>
          <w:szCs w:val="22"/>
        </w:rPr>
        <w:t xml:space="preserve">.  From time to time at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w:t>
      </w:r>
      <w:r w:rsidR="22B15774" w:rsidRPr="2E8EA68D">
        <w:rPr>
          <w:rFonts w:asciiTheme="minorHAnsi" w:hAnsiTheme="minorHAnsi" w:cstheme="minorBidi"/>
          <w:sz w:val="22"/>
          <w:szCs w:val="22"/>
        </w:rPr>
        <w:t>s</w:t>
      </w:r>
      <w:r w:rsidRPr="2E8EA68D">
        <w:rPr>
          <w:rFonts w:asciiTheme="minorHAnsi" w:hAnsiTheme="minorHAnsi" w:cstheme="minorBidi"/>
          <w:sz w:val="22"/>
          <w:szCs w:val="22"/>
        </w:rPr>
        <w:t xml:space="preserve"> request, Service Provider may provide information technology consulting and related services to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through its </w:t>
      </w:r>
      <w:r w:rsidR="5442EA28" w:rsidRPr="2E8EA68D">
        <w:rPr>
          <w:rFonts w:asciiTheme="minorHAnsi" w:hAnsiTheme="minorHAnsi" w:cstheme="minorBidi"/>
          <w:sz w:val="22"/>
          <w:szCs w:val="22"/>
        </w:rPr>
        <w:t xml:space="preserve">or its </w:t>
      </w:r>
      <w:r w:rsidR="5442EA28" w:rsidRPr="2E8EA68D">
        <w:rPr>
          <w:rFonts w:asciiTheme="minorHAnsi" w:hAnsiTheme="minorHAnsi" w:cstheme="minorBidi"/>
          <w:sz w:val="22"/>
          <w:szCs w:val="22"/>
        </w:rPr>
        <w:lastRenderedPageBreak/>
        <w:t xml:space="preserve">affiliates’ </w:t>
      </w:r>
      <w:r w:rsidRPr="2E8EA68D">
        <w:rPr>
          <w:rFonts w:asciiTheme="minorHAnsi" w:hAnsiTheme="minorHAnsi" w:cstheme="minorBidi"/>
          <w:sz w:val="22"/>
          <w:szCs w:val="22"/>
        </w:rPr>
        <w:t>data center employees and other technical personnel, subject in all cases to the availability of personnel. Such services shall include, but not be limited to:</w:t>
      </w:r>
    </w:p>
    <w:p w14:paraId="4E2F5087" w14:textId="77777777" w:rsidR="00E12A00" w:rsidRDefault="00E12A00" w:rsidP="00E12A00">
      <w:pPr>
        <w:pStyle w:val="BodyText"/>
        <w:spacing w:after="0"/>
        <w:jc w:val="both"/>
        <w:rPr>
          <w:rFonts w:asciiTheme="minorHAnsi" w:hAnsiTheme="minorHAnsi" w:cstheme="minorHAnsi"/>
          <w:sz w:val="22"/>
          <w:szCs w:val="22"/>
        </w:rPr>
      </w:pPr>
    </w:p>
    <w:p w14:paraId="08312A6E" w14:textId="77777777" w:rsidR="00E12A00" w:rsidRDefault="00E12A00" w:rsidP="00E12A00">
      <w:pPr>
        <w:pStyle w:val="BodyText"/>
        <w:numPr>
          <w:ilvl w:val="0"/>
          <w:numId w:val="8"/>
        </w:numPr>
        <w:spacing w:after="0"/>
        <w:ind w:left="1440"/>
        <w:jc w:val="both"/>
        <w:rPr>
          <w:rFonts w:asciiTheme="minorHAnsi" w:hAnsiTheme="minorHAnsi" w:cstheme="minorHAnsi"/>
          <w:sz w:val="22"/>
          <w:szCs w:val="22"/>
        </w:rPr>
      </w:pPr>
      <w:r w:rsidRPr="00BD25D5">
        <w:rPr>
          <w:rFonts w:asciiTheme="minorHAnsi" w:hAnsiTheme="minorHAnsi" w:cstheme="minorHAnsi"/>
          <w:sz w:val="22"/>
          <w:szCs w:val="22"/>
        </w:rPr>
        <w:t xml:space="preserve">pre-acquisition evaluation of Equipment or </w:t>
      </w:r>
      <w:proofErr w:type="gramStart"/>
      <w:r w:rsidRPr="00BD25D5">
        <w:rPr>
          <w:rFonts w:asciiTheme="minorHAnsi" w:hAnsiTheme="minorHAnsi" w:cstheme="minorHAnsi"/>
          <w:sz w:val="22"/>
          <w:szCs w:val="22"/>
        </w:rPr>
        <w:t>Software;</w:t>
      </w:r>
      <w:proofErr w:type="gramEnd"/>
    </w:p>
    <w:p w14:paraId="61357A34" w14:textId="77777777" w:rsidR="00E12A00" w:rsidRDefault="00E12A00" w:rsidP="00E12A00">
      <w:pPr>
        <w:pStyle w:val="BodyText"/>
        <w:numPr>
          <w:ilvl w:val="0"/>
          <w:numId w:val="8"/>
        </w:numPr>
        <w:spacing w:after="0"/>
        <w:ind w:left="1440"/>
        <w:jc w:val="both"/>
        <w:rPr>
          <w:rFonts w:asciiTheme="minorHAnsi" w:hAnsiTheme="minorHAnsi" w:cstheme="minorHAnsi"/>
          <w:sz w:val="22"/>
          <w:szCs w:val="22"/>
        </w:rPr>
      </w:pPr>
      <w:r w:rsidRPr="00BD25D5">
        <w:rPr>
          <w:rFonts w:asciiTheme="minorHAnsi" w:hAnsiTheme="minorHAnsi" w:cstheme="minorHAnsi"/>
          <w:sz w:val="22"/>
          <w:szCs w:val="22"/>
        </w:rPr>
        <w:t xml:space="preserve">negotiation or advice concerning the terms and conditions of proposed acquisitions of Equipment or </w:t>
      </w:r>
      <w:proofErr w:type="gramStart"/>
      <w:r w:rsidRPr="00BD25D5">
        <w:rPr>
          <w:rFonts w:asciiTheme="minorHAnsi" w:hAnsiTheme="minorHAnsi" w:cstheme="minorHAnsi"/>
          <w:sz w:val="22"/>
          <w:szCs w:val="22"/>
        </w:rPr>
        <w:t>Software;</w:t>
      </w:r>
      <w:proofErr w:type="gramEnd"/>
    </w:p>
    <w:p w14:paraId="5B9DF83A" w14:textId="77777777" w:rsidR="00E12A00" w:rsidRDefault="00E12A00" w:rsidP="00E12A00">
      <w:pPr>
        <w:pStyle w:val="BodyText"/>
        <w:numPr>
          <w:ilvl w:val="0"/>
          <w:numId w:val="8"/>
        </w:numPr>
        <w:spacing w:after="0"/>
        <w:ind w:left="1440"/>
        <w:jc w:val="both"/>
        <w:rPr>
          <w:rFonts w:asciiTheme="minorHAnsi" w:hAnsiTheme="minorHAnsi" w:cstheme="minorHAnsi"/>
          <w:sz w:val="22"/>
          <w:szCs w:val="22"/>
        </w:rPr>
      </w:pPr>
      <w:r w:rsidRPr="00BD25D5">
        <w:rPr>
          <w:rFonts w:asciiTheme="minorHAnsi" w:hAnsiTheme="minorHAnsi" w:cstheme="minorHAnsi"/>
          <w:sz w:val="22"/>
          <w:szCs w:val="22"/>
        </w:rPr>
        <w:t xml:space="preserve">implementation and/or installation of Equipment or </w:t>
      </w:r>
      <w:proofErr w:type="gramStart"/>
      <w:r w:rsidRPr="00BD25D5">
        <w:rPr>
          <w:rFonts w:asciiTheme="minorHAnsi" w:hAnsiTheme="minorHAnsi" w:cstheme="minorHAnsi"/>
          <w:sz w:val="22"/>
          <w:szCs w:val="22"/>
        </w:rPr>
        <w:t>Software;</w:t>
      </w:r>
      <w:proofErr w:type="gramEnd"/>
    </w:p>
    <w:p w14:paraId="5648B305" w14:textId="77777777" w:rsidR="00E12A00" w:rsidRDefault="00E12A00" w:rsidP="00E12A00">
      <w:pPr>
        <w:pStyle w:val="BodyText"/>
        <w:numPr>
          <w:ilvl w:val="0"/>
          <w:numId w:val="8"/>
        </w:numPr>
        <w:spacing w:after="0"/>
        <w:ind w:left="1440"/>
        <w:jc w:val="both"/>
        <w:rPr>
          <w:rFonts w:asciiTheme="minorHAnsi" w:hAnsiTheme="minorHAnsi" w:cstheme="minorHAnsi"/>
          <w:sz w:val="22"/>
          <w:szCs w:val="22"/>
        </w:rPr>
      </w:pPr>
      <w:r w:rsidRPr="00BD25D5">
        <w:rPr>
          <w:rFonts w:asciiTheme="minorHAnsi" w:hAnsiTheme="minorHAnsi" w:cstheme="minorHAnsi"/>
          <w:sz w:val="22"/>
          <w:szCs w:val="22"/>
        </w:rPr>
        <w:t xml:space="preserve">advice or assistance in the use, maintenance, enhancement, reconfiguration or replacement of Equipment or </w:t>
      </w:r>
      <w:proofErr w:type="gramStart"/>
      <w:r w:rsidRPr="00BD25D5">
        <w:rPr>
          <w:rFonts w:asciiTheme="minorHAnsi" w:hAnsiTheme="minorHAnsi" w:cstheme="minorHAnsi"/>
          <w:sz w:val="22"/>
          <w:szCs w:val="22"/>
        </w:rPr>
        <w:t>Software</w:t>
      </w:r>
      <w:r>
        <w:rPr>
          <w:rFonts w:asciiTheme="minorHAnsi" w:hAnsiTheme="minorHAnsi" w:cstheme="minorHAnsi"/>
          <w:sz w:val="22"/>
          <w:szCs w:val="22"/>
        </w:rPr>
        <w:t>;</w:t>
      </w:r>
      <w:proofErr w:type="gramEnd"/>
    </w:p>
    <w:p w14:paraId="3E089A83" w14:textId="77777777" w:rsidR="00E12A00" w:rsidRDefault="00E12A00" w:rsidP="00E12A00">
      <w:pPr>
        <w:pStyle w:val="BodyText"/>
        <w:numPr>
          <w:ilvl w:val="0"/>
          <w:numId w:val="8"/>
        </w:numPr>
        <w:spacing w:after="0"/>
        <w:ind w:left="1440"/>
        <w:jc w:val="both"/>
        <w:rPr>
          <w:rFonts w:asciiTheme="minorHAnsi" w:hAnsiTheme="minorHAnsi" w:cstheme="minorHAnsi"/>
          <w:sz w:val="22"/>
          <w:szCs w:val="22"/>
        </w:rPr>
      </w:pPr>
      <w:r w:rsidRPr="00BD25D5">
        <w:rPr>
          <w:rFonts w:asciiTheme="minorHAnsi" w:hAnsiTheme="minorHAnsi" w:cstheme="minorHAnsi"/>
          <w:sz w:val="22"/>
          <w:szCs w:val="22"/>
        </w:rPr>
        <w:t xml:space="preserve">advice and assistance relative to network, </w:t>
      </w:r>
      <w:proofErr w:type="gramStart"/>
      <w:r w:rsidRPr="00BD25D5">
        <w:rPr>
          <w:rFonts w:asciiTheme="minorHAnsi" w:hAnsiTheme="minorHAnsi" w:cstheme="minorHAnsi"/>
          <w:sz w:val="22"/>
          <w:szCs w:val="22"/>
        </w:rPr>
        <w:t>data</w:t>
      </w:r>
      <w:proofErr w:type="gramEnd"/>
      <w:r w:rsidRPr="00BD25D5">
        <w:rPr>
          <w:rFonts w:asciiTheme="minorHAnsi" w:hAnsiTheme="minorHAnsi" w:cstheme="minorHAnsi"/>
          <w:sz w:val="22"/>
          <w:szCs w:val="22"/>
        </w:rPr>
        <w:t xml:space="preserve"> and systems security issues; and</w:t>
      </w:r>
    </w:p>
    <w:p w14:paraId="3C00CDBF" w14:textId="40233B4A" w:rsidR="00E12A00" w:rsidRPr="0062170F" w:rsidRDefault="00E12A00" w:rsidP="0062170F">
      <w:pPr>
        <w:pStyle w:val="BodyText"/>
        <w:numPr>
          <w:ilvl w:val="0"/>
          <w:numId w:val="8"/>
        </w:numPr>
        <w:spacing w:after="0"/>
        <w:ind w:left="1440"/>
        <w:jc w:val="both"/>
        <w:rPr>
          <w:rFonts w:asciiTheme="minorHAnsi" w:hAnsiTheme="minorHAnsi" w:cstheme="minorHAnsi"/>
          <w:sz w:val="22"/>
          <w:szCs w:val="22"/>
        </w:rPr>
      </w:pPr>
      <w:r w:rsidRPr="00BD25D5">
        <w:rPr>
          <w:rFonts w:asciiTheme="minorHAnsi" w:hAnsiTheme="minorHAnsi" w:cstheme="minorHAnsi"/>
          <w:sz w:val="22"/>
          <w:szCs w:val="22"/>
        </w:rPr>
        <w:t>advice and assistance with disaster recovery capabilities.</w:t>
      </w:r>
    </w:p>
    <w:p w14:paraId="43A17D3B" w14:textId="77777777" w:rsidR="00E12A00" w:rsidRDefault="00E12A00" w:rsidP="00E12A00">
      <w:pPr>
        <w:pStyle w:val="BodyText"/>
        <w:spacing w:after="0" w:line="276" w:lineRule="auto"/>
        <w:rPr>
          <w:rFonts w:asciiTheme="minorHAnsi" w:hAnsiTheme="minorHAnsi" w:cstheme="minorHAnsi"/>
          <w:b/>
          <w:sz w:val="22"/>
          <w:szCs w:val="22"/>
          <w:u w:val="single"/>
        </w:rPr>
      </w:pPr>
    </w:p>
    <w:p w14:paraId="77064FB8" w14:textId="22A66F3C" w:rsidR="00E700B0" w:rsidRDefault="00E700B0" w:rsidP="00E12A00">
      <w:pPr>
        <w:pStyle w:val="BodyText"/>
        <w:spacing w:after="0" w:line="276" w:lineRule="auto"/>
        <w:rPr>
          <w:rFonts w:asciiTheme="minorHAnsi" w:hAnsiTheme="minorHAnsi" w:cstheme="minorHAnsi"/>
          <w:b/>
          <w:sz w:val="22"/>
          <w:szCs w:val="22"/>
          <w:u w:val="single"/>
        </w:rPr>
      </w:pPr>
      <w:bookmarkStart w:id="5" w:name="_Hlk72237051"/>
      <w:r>
        <w:rPr>
          <w:rFonts w:asciiTheme="minorHAnsi" w:hAnsiTheme="minorHAnsi" w:cstheme="minorHAnsi"/>
          <w:b/>
          <w:sz w:val="22"/>
          <w:szCs w:val="22"/>
          <w:u w:val="single"/>
        </w:rPr>
        <w:t>SECTION IV.</w:t>
      </w:r>
      <w:r>
        <w:rPr>
          <w:rFonts w:asciiTheme="minorHAnsi" w:hAnsiTheme="minorHAnsi" w:cstheme="minorHAnsi"/>
          <w:b/>
          <w:sz w:val="22"/>
          <w:szCs w:val="22"/>
        </w:rPr>
        <w:tab/>
      </w:r>
      <w:r w:rsidRPr="00705899">
        <w:rPr>
          <w:rFonts w:asciiTheme="minorHAnsi" w:hAnsiTheme="minorHAnsi" w:cstheme="minorHAnsi"/>
          <w:b/>
          <w:sz w:val="22"/>
          <w:szCs w:val="22"/>
          <w:u w:val="single"/>
        </w:rPr>
        <w:t>FEES</w:t>
      </w:r>
    </w:p>
    <w:p w14:paraId="6606131B" w14:textId="77777777" w:rsidR="0062170F" w:rsidRDefault="0062170F" w:rsidP="00E12A00">
      <w:pPr>
        <w:pStyle w:val="BodyText"/>
        <w:spacing w:after="0" w:line="276" w:lineRule="auto"/>
        <w:rPr>
          <w:rFonts w:asciiTheme="minorHAnsi" w:hAnsiTheme="minorHAnsi" w:cstheme="minorHAnsi"/>
          <w:b/>
          <w:sz w:val="22"/>
          <w:szCs w:val="22"/>
          <w:u w:val="single"/>
        </w:rPr>
      </w:pPr>
    </w:p>
    <w:p w14:paraId="2CCE79A8" w14:textId="28D0A2DB" w:rsidR="00E700B0" w:rsidRDefault="00007CCB" w:rsidP="00E12A00">
      <w:pPr>
        <w:pStyle w:val="BodyText"/>
        <w:spacing w:after="0" w:line="276" w:lineRule="auto"/>
        <w:rPr>
          <w:rFonts w:asciiTheme="minorHAnsi" w:hAnsiTheme="minorHAnsi" w:cstheme="minorBidi"/>
          <w:sz w:val="22"/>
          <w:szCs w:val="22"/>
        </w:rPr>
      </w:pPr>
      <w:r w:rsidRPr="00D745C9">
        <w:rPr>
          <w:rFonts w:asciiTheme="minorHAnsi" w:hAnsiTheme="minorHAnsi" w:cstheme="minorBidi"/>
          <w:sz w:val="22"/>
          <w:szCs w:val="22"/>
        </w:rPr>
        <w:t>Service Provider shall not charge the Foundation any fees</w:t>
      </w:r>
      <w:r w:rsidR="00A45180">
        <w:rPr>
          <w:rFonts w:asciiTheme="minorHAnsi" w:hAnsiTheme="minorHAnsi" w:cstheme="minorBidi"/>
          <w:sz w:val="22"/>
          <w:szCs w:val="22"/>
        </w:rPr>
        <w:t xml:space="preserve"> for</w:t>
      </w:r>
      <w:r w:rsidRPr="00D745C9">
        <w:rPr>
          <w:rFonts w:asciiTheme="minorHAnsi" w:hAnsiTheme="minorHAnsi" w:cstheme="minorBidi"/>
          <w:sz w:val="22"/>
          <w:szCs w:val="22"/>
        </w:rPr>
        <w:t>, nor will the Foundation pay any compensation to Service Provider for</w:t>
      </w:r>
      <w:r w:rsidR="00A45180">
        <w:rPr>
          <w:rFonts w:asciiTheme="minorHAnsi" w:hAnsiTheme="minorHAnsi" w:cstheme="minorBidi"/>
          <w:sz w:val="22"/>
          <w:szCs w:val="22"/>
        </w:rPr>
        <w:t>,</w:t>
      </w:r>
      <w:r w:rsidRPr="00D745C9">
        <w:rPr>
          <w:rFonts w:asciiTheme="minorHAnsi" w:hAnsiTheme="minorHAnsi" w:cstheme="minorBidi"/>
          <w:sz w:val="22"/>
          <w:szCs w:val="22"/>
        </w:rPr>
        <w:t xml:space="preserve"> any services provided pursuant to this agreement.</w:t>
      </w:r>
      <w:bookmarkEnd w:id="5"/>
    </w:p>
    <w:p w14:paraId="1B10A26F" w14:textId="77777777" w:rsidR="00D745C9" w:rsidRPr="00705899" w:rsidRDefault="00D745C9" w:rsidP="00E12A00">
      <w:pPr>
        <w:pStyle w:val="BodyText"/>
        <w:spacing w:after="0" w:line="276" w:lineRule="auto"/>
        <w:rPr>
          <w:rFonts w:asciiTheme="minorHAnsi" w:hAnsiTheme="minorHAnsi" w:cstheme="minorHAnsi"/>
          <w:b/>
          <w:sz w:val="22"/>
          <w:szCs w:val="22"/>
        </w:rPr>
      </w:pPr>
    </w:p>
    <w:p w14:paraId="254E0D3D" w14:textId="7B149651" w:rsidR="00E12A00" w:rsidRPr="00565E7C" w:rsidRDefault="00E12A00" w:rsidP="00E12A00">
      <w:pPr>
        <w:pStyle w:val="BodyText"/>
        <w:spacing w:after="0" w:line="276" w:lineRule="auto"/>
        <w:rPr>
          <w:rFonts w:asciiTheme="minorHAnsi" w:hAnsiTheme="minorHAnsi" w:cstheme="minorHAnsi"/>
          <w:b/>
          <w:sz w:val="22"/>
          <w:szCs w:val="22"/>
        </w:rPr>
      </w:pPr>
      <w:r w:rsidRPr="00565E7C">
        <w:rPr>
          <w:rFonts w:asciiTheme="minorHAnsi" w:hAnsiTheme="minorHAnsi" w:cstheme="minorHAnsi"/>
          <w:b/>
          <w:sz w:val="22"/>
          <w:szCs w:val="22"/>
          <w:u w:val="single"/>
        </w:rPr>
        <w:t>SECTION V.</w:t>
      </w:r>
      <w:r w:rsidRPr="00565E7C">
        <w:rPr>
          <w:rFonts w:asciiTheme="minorHAnsi" w:hAnsiTheme="minorHAnsi" w:cstheme="minorHAnsi"/>
          <w:b/>
          <w:sz w:val="22"/>
          <w:szCs w:val="22"/>
        </w:rPr>
        <w:t xml:space="preserve"> </w:t>
      </w:r>
      <w:r w:rsidRPr="00565E7C">
        <w:rPr>
          <w:rFonts w:asciiTheme="minorHAnsi" w:hAnsiTheme="minorHAnsi" w:cstheme="minorHAnsi"/>
          <w:b/>
          <w:sz w:val="22"/>
          <w:szCs w:val="22"/>
        </w:rPr>
        <w:tab/>
      </w:r>
      <w:r w:rsidRPr="00565E7C">
        <w:rPr>
          <w:rFonts w:asciiTheme="minorHAnsi" w:hAnsiTheme="minorHAnsi" w:cstheme="minorHAnsi"/>
          <w:b/>
          <w:caps/>
          <w:sz w:val="22"/>
          <w:szCs w:val="22"/>
          <w:u w:val="single"/>
        </w:rPr>
        <w:t>General Provisions</w:t>
      </w:r>
    </w:p>
    <w:p w14:paraId="3E5E979B" w14:textId="77777777" w:rsidR="00E12A00" w:rsidRPr="0062170F" w:rsidRDefault="00E12A00" w:rsidP="0062170F">
      <w:pPr>
        <w:pStyle w:val="BodyText"/>
        <w:spacing w:after="0"/>
        <w:ind w:left="360"/>
        <w:jc w:val="both"/>
        <w:rPr>
          <w:rFonts w:asciiTheme="minorHAnsi" w:hAnsiTheme="minorHAnsi" w:cstheme="minorBidi"/>
          <w:sz w:val="22"/>
          <w:szCs w:val="22"/>
        </w:rPr>
      </w:pPr>
    </w:p>
    <w:p w14:paraId="4DEAE2DC" w14:textId="2F69A06C" w:rsidR="00E12A00" w:rsidRPr="004000DE" w:rsidRDefault="00E12A00" w:rsidP="0062170F">
      <w:pPr>
        <w:pStyle w:val="BodyText"/>
        <w:numPr>
          <w:ilvl w:val="0"/>
          <w:numId w:val="12"/>
        </w:numPr>
        <w:spacing w:after="0"/>
        <w:ind w:left="0" w:firstLine="360"/>
        <w:jc w:val="both"/>
        <w:rPr>
          <w:rFonts w:asciiTheme="minorHAnsi" w:hAnsiTheme="minorHAnsi" w:cstheme="minorBidi"/>
          <w:sz w:val="22"/>
          <w:szCs w:val="22"/>
        </w:rPr>
      </w:pPr>
      <w:r w:rsidRPr="2E8EA68D">
        <w:rPr>
          <w:rFonts w:asciiTheme="minorHAnsi" w:hAnsiTheme="minorHAnsi" w:cstheme="minorBidi"/>
          <w:sz w:val="22"/>
          <w:szCs w:val="22"/>
        </w:rPr>
        <w:t>This Agreement is not intended to supersede or replace the policy making</w:t>
      </w:r>
      <w:r w:rsidR="00322CCF">
        <w:rPr>
          <w:rFonts w:asciiTheme="minorHAnsi" w:hAnsiTheme="minorHAnsi" w:cstheme="minorBidi"/>
          <w:sz w:val="22"/>
          <w:szCs w:val="22"/>
        </w:rPr>
        <w:t>.</w:t>
      </w:r>
      <w:r w:rsidRPr="2E8EA68D">
        <w:rPr>
          <w:rFonts w:asciiTheme="minorHAnsi" w:hAnsiTheme="minorHAnsi" w:cstheme="minorBidi"/>
          <w:sz w:val="22"/>
          <w:szCs w:val="22"/>
        </w:rPr>
        <w:t xml:space="preserve"> decisions of or the</w:t>
      </w:r>
      <w:r w:rsidR="0062170F">
        <w:rPr>
          <w:rFonts w:asciiTheme="minorHAnsi" w:hAnsiTheme="minorHAnsi" w:cstheme="minorBidi"/>
          <w:sz w:val="22"/>
          <w:szCs w:val="22"/>
        </w:rPr>
        <w:t xml:space="preserve"> </w:t>
      </w:r>
      <w:r w:rsidRPr="2E8EA68D">
        <w:rPr>
          <w:rFonts w:asciiTheme="minorHAnsi" w:hAnsiTheme="minorHAnsi" w:cstheme="minorBidi"/>
          <w:sz w:val="22"/>
          <w:szCs w:val="22"/>
        </w:rPr>
        <w:t xml:space="preserve">supervisory responsibilities of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w:t>
      </w:r>
      <w:r w:rsidR="5D6AEC19" w:rsidRPr="2E8EA68D">
        <w:rPr>
          <w:rFonts w:asciiTheme="minorHAnsi" w:hAnsiTheme="minorHAnsi" w:cstheme="minorBidi"/>
          <w:sz w:val="22"/>
          <w:szCs w:val="22"/>
        </w:rPr>
        <w:t>s</w:t>
      </w:r>
      <w:r w:rsidRPr="2E8EA68D">
        <w:rPr>
          <w:rFonts w:asciiTheme="minorHAnsi" w:hAnsiTheme="minorHAnsi" w:cstheme="minorBidi"/>
          <w:sz w:val="22"/>
          <w:szCs w:val="22"/>
        </w:rPr>
        <w:t xml:space="preserve"> Board of </w:t>
      </w:r>
      <w:r w:rsidR="4160B782" w:rsidRPr="2E8EA68D">
        <w:rPr>
          <w:rFonts w:asciiTheme="minorHAnsi" w:hAnsiTheme="minorHAnsi" w:cstheme="minorBidi"/>
          <w:sz w:val="22"/>
          <w:szCs w:val="22"/>
        </w:rPr>
        <w:t>Trustees</w:t>
      </w:r>
      <w:r w:rsidRPr="2E8EA68D">
        <w:rPr>
          <w:rFonts w:asciiTheme="minorHAnsi" w:hAnsiTheme="minorHAnsi" w:cstheme="minorBidi"/>
          <w:sz w:val="22"/>
          <w:szCs w:val="22"/>
        </w:rPr>
        <w:t xml:space="preserve"> of, nor is it intended that substantial control of the </w:t>
      </w:r>
      <w:r w:rsidR="0048333C" w:rsidRPr="2E8EA68D">
        <w:rPr>
          <w:rFonts w:asciiTheme="minorHAnsi" w:hAnsiTheme="minorHAnsi" w:cstheme="minorBidi"/>
          <w:sz w:val="22"/>
          <w:szCs w:val="22"/>
        </w:rPr>
        <w:t>Foundation</w:t>
      </w:r>
      <w:r w:rsidRPr="2E8EA68D">
        <w:rPr>
          <w:rFonts w:asciiTheme="minorHAnsi" w:hAnsiTheme="minorHAnsi" w:cstheme="minorBidi"/>
          <w:sz w:val="22"/>
          <w:szCs w:val="22"/>
        </w:rPr>
        <w:t xml:space="preserve"> or of any of the powers vested in the Board of </w:t>
      </w:r>
      <w:r w:rsidR="00806C30">
        <w:rPr>
          <w:rFonts w:asciiTheme="minorHAnsi" w:hAnsiTheme="minorHAnsi" w:cstheme="minorBidi"/>
          <w:sz w:val="22"/>
          <w:szCs w:val="22"/>
        </w:rPr>
        <w:t>Trustees</w:t>
      </w:r>
      <w:r w:rsidRPr="2E8EA68D">
        <w:rPr>
          <w:rFonts w:asciiTheme="minorHAnsi" w:hAnsiTheme="minorHAnsi" w:cstheme="minorBidi"/>
          <w:sz w:val="22"/>
          <w:szCs w:val="22"/>
        </w:rPr>
        <w:t xml:space="preserve"> thereof are to be transferred to Service Provider as a result of this Agreement.  </w:t>
      </w:r>
    </w:p>
    <w:p w14:paraId="470DEBB0" w14:textId="77777777" w:rsidR="00E12A00" w:rsidRPr="008B41F1" w:rsidRDefault="00E12A00" w:rsidP="00E12A00">
      <w:pPr>
        <w:pStyle w:val="BodyText"/>
        <w:spacing w:after="0"/>
        <w:ind w:left="720"/>
        <w:jc w:val="both"/>
        <w:rPr>
          <w:rFonts w:asciiTheme="minorHAnsi" w:hAnsiTheme="minorHAnsi" w:cstheme="minorHAnsi"/>
          <w:sz w:val="22"/>
          <w:szCs w:val="22"/>
        </w:rPr>
      </w:pPr>
    </w:p>
    <w:p w14:paraId="7C1789A3" w14:textId="7992008F" w:rsidR="00E12A00" w:rsidRPr="004000DE" w:rsidRDefault="00E12A00" w:rsidP="0062170F">
      <w:pPr>
        <w:pStyle w:val="BodyText"/>
        <w:numPr>
          <w:ilvl w:val="0"/>
          <w:numId w:val="12"/>
        </w:numPr>
        <w:spacing w:after="0"/>
        <w:ind w:left="0" w:firstLine="360"/>
        <w:jc w:val="both"/>
        <w:rPr>
          <w:rFonts w:asciiTheme="minorHAnsi" w:hAnsiTheme="minorHAnsi" w:cstheme="minorBidi"/>
          <w:sz w:val="22"/>
          <w:szCs w:val="22"/>
        </w:rPr>
      </w:pPr>
      <w:r w:rsidRPr="19FF097D">
        <w:rPr>
          <w:rFonts w:asciiTheme="minorHAnsi" w:hAnsiTheme="minorHAnsi" w:cstheme="minorBidi"/>
          <w:sz w:val="22"/>
          <w:szCs w:val="22"/>
        </w:rPr>
        <w:t xml:space="preserve">The </w:t>
      </w:r>
      <w:r w:rsidR="0048333C" w:rsidRPr="19FF097D">
        <w:rPr>
          <w:rFonts w:asciiTheme="minorHAnsi" w:hAnsiTheme="minorHAnsi" w:cstheme="minorBidi"/>
          <w:sz w:val="22"/>
          <w:szCs w:val="22"/>
        </w:rPr>
        <w:t>Foundation</w:t>
      </w:r>
      <w:r w:rsidRPr="19FF097D">
        <w:rPr>
          <w:rFonts w:asciiTheme="minorHAnsi" w:hAnsiTheme="minorHAnsi" w:cstheme="minorBidi"/>
          <w:sz w:val="22"/>
          <w:szCs w:val="22"/>
        </w:rPr>
        <w:t xml:space="preserve"> agree</w:t>
      </w:r>
      <w:r w:rsidR="6AAF21B4" w:rsidRPr="19FF097D">
        <w:rPr>
          <w:rFonts w:asciiTheme="minorHAnsi" w:hAnsiTheme="minorHAnsi" w:cstheme="minorBidi"/>
          <w:sz w:val="22"/>
          <w:szCs w:val="22"/>
        </w:rPr>
        <w:t>s</w:t>
      </w:r>
      <w:r w:rsidRPr="19FF097D">
        <w:rPr>
          <w:rFonts w:asciiTheme="minorHAnsi" w:hAnsiTheme="minorHAnsi" w:cstheme="minorBidi"/>
          <w:sz w:val="22"/>
          <w:szCs w:val="22"/>
        </w:rPr>
        <w:t xml:space="preserve"> that any of the services to be performed by </w:t>
      </w:r>
      <w:r w:rsidR="00E9389C">
        <w:rPr>
          <w:rFonts w:asciiTheme="minorHAnsi" w:hAnsiTheme="minorHAnsi" w:cstheme="minorBidi"/>
          <w:sz w:val="22"/>
          <w:szCs w:val="22"/>
        </w:rPr>
        <w:t>Service Provider</w:t>
      </w:r>
      <w:r w:rsidRPr="19FF097D">
        <w:rPr>
          <w:rFonts w:asciiTheme="minorHAnsi" w:hAnsiTheme="minorHAnsi" w:cstheme="minorBidi"/>
          <w:sz w:val="22"/>
          <w:szCs w:val="22"/>
        </w:rPr>
        <w:t xml:space="preserve"> hereunder may be subcontracted or outsourced to another affiliate </w:t>
      </w:r>
      <w:r w:rsidR="00806C30">
        <w:rPr>
          <w:rFonts w:asciiTheme="minorHAnsi" w:hAnsiTheme="minorHAnsi" w:cstheme="minorBidi"/>
          <w:sz w:val="22"/>
          <w:szCs w:val="22"/>
        </w:rPr>
        <w:t xml:space="preserve">of Service Provider </w:t>
      </w:r>
      <w:r w:rsidRPr="19FF097D">
        <w:rPr>
          <w:rFonts w:asciiTheme="minorHAnsi" w:hAnsiTheme="minorHAnsi" w:cstheme="minorBidi"/>
          <w:sz w:val="22"/>
          <w:szCs w:val="22"/>
        </w:rPr>
        <w:t>or to a third party contractor</w:t>
      </w:r>
      <w:bookmarkStart w:id="6" w:name="_Hlk527387200"/>
      <w:r w:rsidRPr="19FF097D">
        <w:rPr>
          <w:rFonts w:asciiTheme="minorHAnsi" w:hAnsiTheme="minorHAnsi" w:cstheme="minorBidi"/>
          <w:sz w:val="22"/>
          <w:szCs w:val="22"/>
        </w:rPr>
        <w:t xml:space="preserve">, </w:t>
      </w:r>
      <w:bookmarkEnd w:id="6"/>
      <w:r w:rsidRPr="19FF097D">
        <w:rPr>
          <w:rFonts w:asciiTheme="minorHAnsi" w:hAnsiTheme="minorHAnsi" w:cstheme="minorBidi"/>
          <w:sz w:val="22"/>
          <w:szCs w:val="22"/>
        </w:rPr>
        <w:t xml:space="preserve">provided that </w:t>
      </w:r>
      <w:r w:rsidR="00E9389C">
        <w:rPr>
          <w:rFonts w:asciiTheme="minorHAnsi" w:hAnsiTheme="minorHAnsi" w:cstheme="minorBidi"/>
          <w:sz w:val="22"/>
          <w:szCs w:val="22"/>
        </w:rPr>
        <w:t>Service Provider</w:t>
      </w:r>
      <w:r w:rsidRPr="19FF097D">
        <w:rPr>
          <w:rFonts w:asciiTheme="minorHAnsi" w:hAnsiTheme="minorHAnsi" w:cstheme="minorBidi"/>
          <w:sz w:val="22"/>
          <w:szCs w:val="22"/>
        </w:rPr>
        <w:t xml:space="preserve"> shall remain primarily liable for performance of the services.  For purposes of this Agreement, an “affiliate” of </w:t>
      </w:r>
      <w:r w:rsidR="00E9389C">
        <w:rPr>
          <w:rFonts w:asciiTheme="minorHAnsi" w:hAnsiTheme="minorHAnsi" w:cstheme="minorBidi"/>
          <w:sz w:val="22"/>
          <w:szCs w:val="22"/>
        </w:rPr>
        <w:t>Service Provider</w:t>
      </w:r>
      <w:r w:rsidRPr="19FF097D">
        <w:rPr>
          <w:rFonts w:asciiTheme="minorHAnsi" w:hAnsiTheme="minorHAnsi" w:cstheme="minorBidi"/>
          <w:sz w:val="22"/>
          <w:szCs w:val="22"/>
        </w:rPr>
        <w:t xml:space="preserve"> shall mean any corporation or other person or entity controlling, controlled by or under common control with, </w:t>
      </w:r>
      <w:r w:rsidR="00E9389C">
        <w:rPr>
          <w:rFonts w:asciiTheme="minorHAnsi" w:hAnsiTheme="minorHAnsi" w:cstheme="minorBidi"/>
          <w:sz w:val="22"/>
          <w:szCs w:val="22"/>
        </w:rPr>
        <w:t>Service Provider</w:t>
      </w:r>
      <w:r w:rsidRPr="19FF097D">
        <w:rPr>
          <w:rFonts w:asciiTheme="minorHAnsi" w:hAnsiTheme="minorHAnsi" w:cstheme="minorBidi"/>
          <w:sz w:val="22"/>
          <w:szCs w:val="22"/>
        </w:rPr>
        <w:t xml:space="preserve">. </w:t>
      </w:r>
    </w:p>
    <w:p w14:paraId="2E083617" w14:textId="77777777" w:rsidR="00E12A00" w:rsidRPr="008B41F1" w:rsidRDefault="00E12A00" w:rsidP="00E12A00">
      <w:pPr>
        <w:pStyle w:val="ListParagraph"/>
        <w:rPr>
          <w:rFonts w:asciiTheme="minorHAnsi" w:hAnsiTheme="minorHAnsi" w:cstheme="minorHAnsi"/>
          <w:sz w:val="22"/>
          <w:szCs w:val="22"/>
        </w:rPr>
      </w:pPr>
    </w:p>
    <w:p w14:paraId="57CC6687" w14:textId="4A04AC16" w:rsidR="00E12A00" w:rsidRPr="003E6FC1" w:rsidRDefault="00E12A00" w:rsidP="0062170F">
      <w:pPr>
        <w:pStyle w:val="BodyText"/>
        <w:numPr>
          <w:ilvl w:val="0"/>
          <w:numId w:val="12"/>
        </w:numPr>
        <w:spacing w:after="0"/>
        <w:ind w:left="0" w:firstLine="360"/>
        <w:jc w:val="both"/>
        <w:rPr>
          <w:rFonts w:asciiTheme="minorHAnsi" w:hAnsiTheme="minorHAnsi" w:cstheme="minorHAnsi"/>
          <w:sz w:val="22"/>
          <w:szCs w:val="22"/>
        </w:rPr>
      </w:pPr>
      <w:r w:rsidRPr="004000DE">
        <w:rPr>
          <w:rFonts w:asciiTheme="minorHAnsi" w:hAnsiTheme="minorHAnsi" w:cstheme="minorHAnsi"/>
          <w:sz w:val="22"/>
          <w:szCs w:val="22"/>
        </w:rPr>
        <w:t>Service</w:t>
      </w:r>
      <w:r w:rsidR="0062170F">
        <w:rPr>
          <w:rFonts w:asciiTheme="minorHAnsi" w:hAnsiTheme="minorHAnsi" w:cstheme="minorHAnsi"/>
          <w:sz w:val="22"/>
          <w:szCs w:val="22"/>
        </w:rPr>
        <w:t xml:space="preserve"> </w:t>
      </w:r>
      <w:r w:rsidRPr="004000DE">
        <w:rPr>
          <w:rFonts w:asciiTheme="minorHAnsi" w:hAnsiTheme="minorHAnsi" w:cstheme="minorHAnsi"/>
          <w:sz w:val="22"/>
          <w:szCs w:val="22"/>
        </w:rPr>
        <w:t xml:space="preserve">Provider and the </w:t>
      </w:r>
      <w:r w:rsidR="0048333C">
        <w:rPr>
          <w:rFonts w:asciiTheme="minorHAnsi" w:hAnsiTheme="minorHAnsi" w:cstheme="minorHAnsi"/>
          <w:sz w:val="22"/>
          <w:szCs w:val="22"/>
        </w:rPr>
        <w:t>Foundation</w:t>
      </w:r>
      <w:r w:rsidRPr="004000DE">
        <w:rPr>
          <w:rFonts w:asciiTheme="minorHAnsi" w:hAnsiTheme="minorHAnsi" w:cstheme="minorHAnsi"/>
          <w:sz w:val="22"/>
          <w:szCs w:val="22"/>
        </w:rPr>
        <w:t xml:space="preserve"> agree that any confidential and/or sensitive data will be handled in accordance with the applicable</w:t>
      </w:r>
      <w:r w:rsidR="00FF0F25">
        <w:rPr>
          <w:rFonts w:asciiTheme="minorHAnsi" w:hAnsiTheme="minorHAnsi" w:cstheme="minorHAnsi"/>
          <w:sz w:val="22"/>
          <w:szCs w:val="22"/>
        </w:rPr>
        <w:t xml:space="preserve"> federal and state law,</w:t>
      </w:r>
      <w:r w:rsidRPr="004000DE">
        <w:rPr>
          <w:rFonts w:asciiTheme="minorHAnsi" w:hAnsiTheme="minorHAnsi" w:cstheme="minorHAnsi"/>
          <w:sz w:val="22"/>
          <w:szCs w:val="22"/>
        </w:rPr>
        <w:t xml:space="preserve"> regulatory and internal confidentiality guidelines.</w:t>
      </w:r>
    </w:p>
    <w:p w14:paraId="50F7BE22" w14:textId="77777777" w:rsidR="00E12A00" w:rsidRPr="008B41F1" w:rsidRDefault="00E12A00" w:rsidP="00E12A00">
      <w:pPr>
        <w:pStyle w:val="ListParagraph"/>
        <w:rPr>
          <w:rFonts w:asciiTheme="minorHAnsi" w:hAnsiTheme="minorHAnsi" w:cstheme="minorHAnsi"/>
          <w:sz w:val="22"/>
          <w:szCs w:val="22"/>
        </w:rPr>
      </w:pPr>
    </w:p>
    <w:p w14:paraId="5826AC43" w14:textId="575D956F" w:rsidR="00E12A00" w:rsidRPr="00D745C9" w:rsidRDefault="00E12A00" w:rsidP="00D745C9">
      <w:pPr>
        <w:pStyle w:val="BodyText"/>
        <w:numPr>
          <w:ilvl w:val="0"/>
          <w:numId w:val="12"/>
        </w:numPr>
        <w:spacing w:after="0"/>
        <w:ind w:left="0" w:firstLine="360"/>
        <w:jc w:val="both"/>
        <w:rPr>
          <w:rFonts w:asciiTheme="minorHAnsi" w:hAnsiTheme="minorHAnsi"/>
          <w:color w:val="000000"/>
          <w:sz w:val="22"/>
          <w:szCs w:val="22"/>
        </w:rPr>
      </w:pPr>
      <w:r w:rsidRPr="19FF097D">
        <w:rPr>
          <w:rFonts w:asciiTheme="minorHAnsi" w:hAnsiTheme="minorHAnsi" w:cstheme="minorBidi"/>
          <w:sz w:val="22"/>
          <w:szCs w:val="22"/>
        </w:rPr>
        <w:t xml:space="preserve">The </w:t>
      </w:r>
      <w:r w:rsidR="0048333C" w:rsidRPr="19FF097D">
        <w:rPr>
          <w:rFonts w:asciiTheme="minorHAnsi" w:hAnsiTheme="minorHAnsi" w:cstheme="minorBidi"/>
          <w:sz w:val="22"/>
          <w:szCs w:val="22"/>
        </w:rPr>
        <w:t>Foundation</w:t>
      </w:r>
      <w:r w:rsidRPr="19FF097D">
        <w:rPr>
          <w:rFonts w:asciiTheme="minorHAnsi" w:hAnsiTheme="minorHAnsi" w:cstheme="minorBidi"/>
          <w:sz w:val="22"/>
          <w:szCs w:val="22"/>
        </w:rPr>
        <w:t xml:space="preserve"> shall have ownership and custody of the books, accounts and records pertaining to the services provided by </w:t>
      </w:r>
      <w:r w:rsidR="00225450">
        <w:rPr>
          <w:rFonts w:asciiTheme="minorHAnsi" w:hAnsiTheme="minorHAnsi" w:cstheme="minorBidi"/>
          <w:sz w:val="22"/>
          <w:szCs w:val="22"/>
        </w:rPr>
        <w:t>Service Provider</w:t>
      </w:r>
      <w:r w:rsidRPr="19FF097D">
        <w:rPr>
          <w:rFonts w:asciiTheme="minorHAnsi" w:hAnsiTheme="minorHAnsi" w:cstheme="minorBidi"/>
          <w:sz w:val="22"/>
          <w:szCs w:val="22"/>
        </w:rPr>
        <w:t xml:space="preserve">. </w:t>
      </w:r>
      <w:r w:rsidR="5E75FD3E" w:rsidRPr="19FF097D">
        <w:rPr>
          <w:rFonts w:asciiTheme="minorHAnsi" w:hAnsiTheme="minorHAnsi" w:cstheme="minorBidi"/>
          <w:sz w:val="22"/>
          <w:szCs w:val="22"/>
        </w:rPr>
        <w:t>KCS</w:t>
      </w:r>
      <w:r w:rsidRPr="19FF097D">
        <w:rPr>
          <w:rFonts w:asciiTheme="minorHAnsi" w:hAnsiTheme="minorHAnsi" w:cstheme="minorBidi"/>
          <w:sz w:val="22"/>
          <w:szCs w:val="22"/>
        </w:rPr>
        <w:t xml:space="preserve"> and the </w:t>
      </w:r>
      <w:r w:rsidR="0048333C" w:rsidRPr="19FF097D">
        <w:rPr>
          <w:rFonts w:asciiTheme="minorHAnsi" w:hAnsiTheme="minorHAnsi" w:cstheme="minorBidi"/>
          <w:sz w:val="22"/>
          <w:szCs w:val="22"/>
        </w:rPr>
        <w:t>Foundation</w:t>
      </w:r>
      <w:r w:rsidRPr="19FF097D">
        <w:rPr>
          <w:rFonts w:asciiTheme="minorHAnsi" w:hAnsiTheme="minorHAnsi" w:cstheme="minorBidi"/>
          <w:sz w:val="22"/>
          <w:szCs w:val="22"/>
        </w:rPr>
        <w:t xml:space="preserve"> shall maintain their records to </w:t>
      </w:r>
      <w:proofErr w:type="gramStart"/>
      <w:r w:rsidRPr="19FF097D">
        <w:rPr>
          <w:rFonts w:asciiTheme="minorHAnsi" w:hAnsiTheme="minorHAnsi" w:cstheme="minorBidi"/>
          <w:sz w:val="22"/>
          <w:szCs w:val="22"/>
        </w:rPr>
        <w:t>clearly and accurately disclose the nature and details of the services</w:t>
      </w:r>
      <w:proofErr w:type="gramEnd"/>
      <w:r w:rsidRPr="19FF097D">
        <w:rPr>
          <w:rFonts w:asciiTheme="minorHAnsi" w:hAnsiTheme="minorHAnsi" w:cstheme="minorBidi"/>
          <w:sz w:val="22"/>
          <w:szCs w:val="22"/>
        </w:rPr>
        <w:t xml:space="preserve">. Such books, accounts and records will be made available upon request to the applicable Commissioner or Director of Insurance or their designees.  Any books, accounts and records established and maintained by Service Provider by reason of its performance under this Agreement, which absent this Agreement would have been held by the </w:t>
      </w:r>
      <w:r w:rsidR="0048333C" w:rsidRPr="19FF097D">
        <w:rPr>
          <w:rFonts w:asciiTheme="minorHAnsi" w:hAnsiTheme="minorHAnsi" w:cstheme="minorBidi"/>
          <w:sz w:val="22"/>
          <w:szCs w:val="22"/>
        </w:rPr>
        <w:t>Foundation</w:t>
      </w:r>
      <w:r w:rsidRPr="19FF097D">
        <w:rPr>
          <w:rFonts w:asciiTheme="minorHAnsi" w:hAnsiTheme="minorHAnsi" w:cstheme="minorBidi"/>
          <w:sz w:val="22"/>
          <w:szCs w:val="22"/>
        </w:rPr>
        <w:t xml:space="preserve">, shall be deemed the property of the </w:t>
      </w:r>
      <w:r w:rsidR="0048333C" w:rsidRPr="19FF097D">
        <w:rPr>
          <w:rFonts w:asciiTheme="minorHAnsi" w:hAnsiTheme="minorHAnsi" w:cstheme="minorBidi"/>
          <w:sz w:val="22"/>
          <w:szCs w:val="22"/>
        </w:rPr>
        <w:t>Foundation</w:t>
      </w:r>
      <w:r w:rsidRPr="19FF097D">
        <w:rPr>
          <w:rFonts w:asciiTheme="minorHAnsi" w:hAnsiTheme="minorHAnsi" w:cstheme="minorBidi"/>
          <w:sz w:val="22"/>
          <w:szCs w:val="22"/>
        </w:rPr>
        <w:t xml:space="preserve"> and shall be subject to examination by the </w:t>
      </w:r>
      <w:r w:rsidR="0048333C" w:rsidRPr="19FF097D">
        <w:rPr>
          <w:rFonts w:asciiTheme="minorHAnsi" w:hAnsiTheme="minorHAnsi" w:cstheme="minorBidi"/>
          <w:sz w:val="22"/>
          <w:szCs w:val="22"/>
        </w:rPr>
        <w:t>Foundation</w:t>
      </w:r>
      <w:r w:rsidRPr="19FF097D">
        <w:rPr>
          <w:rFonts w:asciiTheme="minorHAnsi" w:hAnsiTheme="minorHAnsi" w:cstheme="minorBidi"/>
          <w:sz w:val="22"/>
          <w:szCs w:val="22"/>
        </w:rPr>
        <w:t xml:space="preserve"> and its authorized representatives at all times and shall be delivered to the </w:t>
      </w:r>
      <w:r w:rsidR="0048333C" w:rsidRPr="19FF097D">
        <w:rPr>
          <w:rFonts w:asciiTheme="minorHAnsi" w:hAnsiTheme="minorHAnsi" w:cstheme="minorBidi"/>
          <w:sz w:val="22"/>
          <w:szCs w:val="22"/>
        </w:rPr>
        <w:t>Foundation</w:t>
      </w:r>
      <w:r w:rsidRPr="19FF097D">
        <w:rPr>
          <w:rFonts w:asciiTheme="minorHAnsi" w:hAnsiTheme="minorHAnsi" w:cstheme="minorBidi"/>
          <w:sz w:val="22"/>
          <w:szCs w:val="22"/>
        </w:rPr>
        <w:t xml:space="preserve"> upon request.  Any such books, accounts and records shall be promptly transferred to the </w:t>
      </w:r>
      <w:r w:rsidR="0048333C" w:rsidRPr="19FF097D">
        <w:rPr>
          <w:rFonts w:asciiTheme="minorHAnsi" w:hAnsiTheme="minorHAnsi" w:cstheme="minorBidi"/>
          <w:sz w:val="22"/>
          <w:szCs w:val="22"/>
        </w:rPr>
        <w:t>Foundation</w:t>
      </w:r>
      <w:r w:rsidRPr="19FF097D">
        <w:rPr>
          <w:rFonts w:asciiTheme="minorHAnsi" w:hAnsiTheme="minorHAnsi" w:cstheme="minorBidi"/>
          <w:sz w:val="22"/>
          <w:szCs w:val="22"/>
        </w:rPr>
        <w:t xml:space="preserve"> upon the termination of this Agreement</w:t>
      </w:r>
    </w:p>
    <w:p w14:paraId="71B7BDCF" w14:textId="77777777" w:rsidR="00E12A00" w:rsidRPr="008B41F1" w:rsidRDefault="00E12A00" w:rsidP="00E12A00">
      <w:pPr>
        <w:pStyle w:val="ListParagraph"/>
        <w:rPr>
          <w:rFonts w:asciiTheme="minorHAnsi" w:hAnsiTheme="minorHAnsi" w:cstheme="minorHAnsi"/>
          <w:sz w:val="22"/>
          <w:szCs w:val="22"/>
        </w:rPr>
      </w:pPr>
    </w:p>
    <w:p w14:paraId="30F99E38" w14:textId="6E0DD06D" w:rsidR="00E12A00" w:rsidRPr="004000DE" w:rsidRDefault="00E12A00" w:rsidP="0062170F">
      <w:pPr>
        <w:pStyle w:val="BodyText"/>
        <w:numPr>
          <w:ilvl w:val="0"/>
          <w:numId w:val="12"/>
        </w:numPr>
        <w:spacing w:after="0"/>
        <w:ind w:left="-90" w:firstLine="450"/>
        <w:jc w:val="both"/>
        <w:rPr>
          <w:rFonts w:asciiTheme="minorHAnsi" w:hAnsiTheme="minorHAnsi" w:cstheme="minorBidi"/>
          <w:sz w:val="22"/>
          <w:szCs w:val="22"/>
        </w:rPr>
      </w:pPr>
      <w:r w:rsidRPr="19FF097D">
        <w:rPr>
          <w:rFonts w:asciiTheme="minorHAnsi" w:hAnsiTheme="minorHAnsi" w:cstheme="minorBidi"/>
          <w:sz w:val="22"/>
          <w:szCs w:val="22"/>
        </w:rPr>
        <w:t xml:space="preserve">Service Provider shall indemnify and hold the </w:t>
      </w:r>
      <w:r w:rsidR="0048333C" w:rsidRPr="19FF097D">
        <w:rPr>
          <w:rFonts w:asciiTheme="minorHAnsi" w:hAnsiTheme="minorHAnsi" w:cstheme="minorBidi"/>
          <w:sz w:val="22"/>
          <w:szCs w:val="22"/>
        </w:rPr>
        <w:t>Foundation</w:t>
      </w:r>
      <w:r w:rsidRPr="19FF097D">
        <w:rPr>
          <w:rFonts w:asciiTheme="minorHAnsi" w:hAnsiTheme="minorHAnsi" w:cstheme="minorBidi"/>
          <w:sz w:val="22"/>
          <w:szCs w:val="22"/>
        </w:rPr>
        <w:t xml:space="preserve"> harmless from and against all damages, judgments, settlements, costs and expenses that arise out of or result from </w:t>
      </w:r>
      <w:r w:rsidR="00102BA8">
        <w:rPr>
          <w:rFonts w:asciiTheme="minorHAnsi" w:hAnsiTheme="minorHAnsi" w:cstheme="minorBidi"/>
          <w:sz w:val="22"/>
          <w:szCs w:val="22"/>
        </w:rPr>
        <w:t>Service Provider’s</w:t>
      </w:r>
      <w:r w:rsidRPr="19FF097D">
        <w:rPr>
          <w:rFonts w:asciiTheme="minorHAnsi" w:hAnsiTheme="minorHAnsi" w:cstheme="minorBidi"/>
          <w:sz w:val="22"/>
          <w:szCs w:val="22"/>
        </w:rPr>
        <w:t xml:space="preserve"> negligence or willful misconduct in providing any of the services contemplated by this Agreement.</w:t>
      </w:r>
    </w:p>
    <w:p w14:paraId="73379319" w14:textId="77777777" w:rsidR="00E12A00" w:rsidRPr="008B41F1" w:rsidRDefault="00E12A00" w:rsidP="00E12A00">
      <w:pPr>
        <w:pStyle w:val="ListParagraph"/>
        <w:rPr>
          <w:rFonts w:asciiTheme="minorHAnsi" w:hAnsiTheme="minorHAnsi" w:cstheme="minorHAnsi"/>
          <w:sz w:val="22"/>
          <w:szCs w:val="22"/>
        </w:rPr>
      </w:pPr>
    </w:p>
    <w:p w14:paraId="36130E3C" w14:textId="1927AEAD" w:rsidR="00E12A00" w:rsidRPr="004000DE" w:rsidRDefault="00E12A00" w:rsidP="0062170F">
      <w:pPr>
        <w:pStyle w:val="BodyText"/>
        <w:numPr>
          <w:ilvl w:val="0"/>
          <w:numId w:val="12"/>
        </w:numPr>
        <w:spacing w:after="0"/>
        <w:ind w:left="-90" w:firstLine="450"/>
        <w:jc w:val="both"/>
        <w:rPr>
          <w:rFonts w:asciiTheme="minorHAnsi" w:hAnsiTheme="minorHAnsi" w:cstheme="minorBidi"/>
          <w:sz w:val="22"/>
          <w:szCs w:val="22"/>
        </w:rPr>
      </w:pPr>
      <w:r w:rsidRPr="19FF097D">
        <w:rPr>
          <w:rFonts w:asciiTheme="minorHAnsi" w:hAnsiTheme="minorHAnsi" w:cstheme="minorBidi"/>
          <w:sz w:val="22"/>
          <w:szCs w:val="22"/>
        </w:rPr>
        <w:lastRenderedPageBreak/>
        <w:t xml:space="preserve">Notwithstanding any other provisions of this Agreement, the </w:t>
      </w:r>
      <w:r w:rsidR="0048333C" w:rsidRPr="19FF097D">
        <w:rPr>
          <w:rFonts w:asciiTheme="minorHAnsi" w:hAnsiTheme="minorHAnsi" w:cstheme="minorBidi"/>
          <w:sz w:val="22"/>
          <w:szCs w:val="22"/>
        </w:rPr>
        <w:t>Foundation</w:t>
      </w:r>
      <w:r w:rsidRPr="19FF097D">
        <w:rPr>
          <w:rFonts w:asciiTheme="minorHAnsi" w:hAnsiTheme="minorHAnsi" w:cstheme="minorBidi"/>
          <w:sz w:val="22"/>
          <w:szCs w:val="22"/>
        </w:rPr>
        <w:t xml:space="preserve"> shall have ultimate control and responsibility for all functions that it has delegated under this Agreement and shall retain ownership and control of its general corporate accounts and records.  The </w:t>
      </w:r>
      <w:r w:rsidR="0048333C" w:rsidRPr="19FF097D">
        <w:rPr>
          <w:rFonts w:asciiTheme="minorHAnsi" w:hAnsiTheme="minorHAnsi" w:cstheme="minorBidi"/>
          <w:sz w:val="22"/>
          <w:szCs w:val="22"/>
        </w:rPr>
        <w:t>Foundation</w:t>
      </w:r>
      <w:r w:rsidRPr="19FF097D">
        <w:rPr>
          <w:rFonts w:asciiTheme="minorHAnsi" w:hAnsiTheme="minorHAnsi" w:cstheme="minorBidi"/>
          <w:sz w:val="22"/>
          <w:szCs w:val="22"/>
        </w:rPr>
        <w:t xml:space="preserve"> shall monitor the services provided under this Agreement annually for quality assurance.</w:t>
      </w:r>
    </w:p>
    <w:p w14:paraId="1415D9DC" w14:textId="77777777" w:rsidR="00E12A00" w:rsidRPr="008B41F1" w:rsidRDefault="00E12A00" w:rsidP="00E12A00">
      <w:pPr>
        <w:pStyle w:val="ListParagraph"/>
        <w:rPr>
          <w:rFonts w:asciiTheme="minorHAnsi" w:hAnsiTheme="minorHAnsi" w:cstheme="minorHAnsi"/>
          <w:sz w:val="22"/>
          <w:szCs w:val="22"/>
        </w:rPr>
      </w:pPr>
    </w:p>
    <w:p w14:paraId="25537A08" w14:textId="2264DE58" w:rsidR="00E12A00" w:rsidRPr="004000DE" w:rsidRDefault="7EF33FCC" w:rsidP="0062170F">
      <w:pPr>
        <w:pStyle w:val="BodyText"/>
        <w:numPr>
          <w:ilvl w:val="0"/>
          <w:numId w:val="12"/>
        </w:numPr>
        <w:spacing w:after="0"/>
        <w:ind w:left="0" w:firstLine="360"/>
        <w:jc w:val="both"/>
        <w:rPr>
          <w:rFonts w:asciiTheme="minorHAnsi" w:hAnsiTheme="minorHAnsi" w:cstheme="minorBidi"/>
          <w:sz w:val="22"/>
          <w:szCs w:val="22"/>
        </w:rPr>
      </w:pPr>
      <w:r w:rsidRPr="19FF097D">
        <w:rPr>
          <w:rFonts w:asciiTheme="minorHAnsi" w:hAnsiTheme="minorHAnsi" w:cstheme="minorBidi"/>
          <w:sz w:val="22"/>
          <w:szCs w:val="22"/>
        </w:rPr>
        <w:t>T</w:t>
      </w:r>
      <w:r w:rsidR="00E12A00" w:rsidRPr="19FF097D">
        <w:rPr>
          <w:rFonts w:asciiTheme="minorHAnsi" w:hAnsiTheme="minorHAnsi" w:cstheme="minorBidi"/>
          <w:sz w:val="22"/>
          <w:szCs w:val="22"/>
        </w:rPr>
        <w:t>his Agreement may be amended from time to time by a written instrument executed by the parties hereto. This Agreement shall not be assigned.</w:t>
      </w:r>
    </w:p>
    <w:p w14:paraId="0E7D45B9" w14:textId="77777777" w:rsidR="00E12A00" w:rsidRPr="008B41F1" w:rsidRDefault="00E12A00" w:rsidP="00E12A00">
      <w:pPr>
        <w:pStyle w:val="ListParagraph"/>
        <w:rPr>
          <w:rFonts w:asciiTheme="minorHAnsi" w:hAnsiTheme="minorHAnsi" w:cstheme="minorHAnsi"/>
          <w:sz w:val="22"/>
          <w:szCs w:val="22"/>
        </w:rPr>
      </w:pPr>
    </w:p>
    <w:p w14:paraId="76E88240" w14:textId="34E4C8EB" w:rsidR="00E12A00" w:rsidRPr="004A71AE" w:rsidRDefault="00954875" w:rsidP="0062170F">
      <w:pPr>
        <w:pStyle w:val="BodyText"/>
        <w:numPr>
          <w:ilvl w:val="0"/>
          <w:numId w:val="12"/>
        </w:numPr>
        <w:spacing w:after="0"/>
        <w:ind w:left="0" w:firstLine="360"/>
        <w:jc w:val="both"/>
        <w:rPr>
          <w:rFonts w:asciiTheme="minorHAnsi" w:hAnsiTheme="minorHAnsi" w:cstheme="minorBidi"/>
          <w:sz w:val="22"/>
          <w:szCs w:val="22"/>
        </w:rPr>
      </w:pPr>
      <w:r>
        <w:rPr>
          <w:rFonts w:asciiTheme="minorHAnsi" w:hAnsiTheme="minorHAnsi" w:cstheme="minorBidi"/>
          <w:sz w:val="22"/>
          <w:szCs w:val="22"/>
        </w:rPr>
        <w:t>Service Provider</w:t>
      </w:r>
      <w:r w:rsidR="00E12A00" w:rsidRPr="19FF097D">
        <w:rPr>
          <w:rFonts w:asciiTheme="minorHAnsi" w:hAnsiTheme="minorHAnsi" w:cstheme="minorBidi"/>
          <w:sz w:val="22"/>
          <w:szCs w:val="22"/>
        </w:rPr>
        <w:t xml:space="preserve"> and the </w:t>
      </w:r>
      <w:r w:rsidR="0048333C" w:rsidRPr="19FF097D">
        <w:rPr>
          <w:rFonts w:asciiTheme="minorHAnsi" w:hAnsiTheme="minorHAnsi" w:cstheme="minorBidi"/>
          <w:sz w:val="22"/>
          <w:szCs w:val="22"/>
        </w:rPr>
        <w:t>Foundation</w:t>
      </w:r>
      <w:r w:rsidR="00E12A00" w:rsidRPr="19FF097D">
        <w:rPr>
          <w:rFonts w:asciiTheme="minorHAnsi" w:hAnsiTheme="minorHAnsi" w:cstheme="minorBidi"/>
          <w:sz w:val="22"/>
          <w:szCs w:val="22"/>
        </w:rPr>
        <w:t xml:space="preserve"> agree that the terms of this Agreement are fair and reasonable and embody the entire understanding between the parties. </w:t>
      </w:r>
    </w:p>
    <w:p w14:paraId="50D9CC5B" w14:textId="77777777" w:rsidR="00E12A00" w:rsidRPr="008B41F1" w:rsidRDefault="00E12A00" w:rsidP="00E12A00">
      <w:pPr>
        <w:pStyle w:val="ListParagraph"/>
        <w:rPr>
          <w:rFonts w:asciiTheme="minorHAnsi" w:hAnsiTheme="minorHAnsi" w:cstheme="minorHAnsi"/>
          <w:sz w:val="22"/>
          <w:szCs w:val="22"/>
        </w:rPr>
      </w:pPr>
    </w:p>
    <w:p w14:paraId="4E81A9AE" w14:textId="77777777" w:rsidR="00E12A00" w:rsidRPr="004A71AE" w:rsidRDefault="00E12A00" w:rsidP="0062170F">
      <w:pPr>
        <w:pStyle w:val="ListParagraph"/>
        <w:numPr>
          <w:ilvl w:val="0"/>
          <w:numId w:val="12"/>
        </w:numPr>
        <w:ind w:left="90" w:right="144" w:firstLine="270"/>
        <w:jc w:val="both"/>
        <w:textAlignment w:val="baseline"/>
        <w:rPr>
          <w:rFonts w:asciiTheme="minorHAnsi" w:hAnsiTheme="minorHAnsi"/>
          <w:color w:val="000000"/>
          <w:sz w:val="22"/>
          <w:szCs w:val="22"/>
        </w:rPr>
      </w:pPr>
      <w:bookmarkStart w:id="7" w:name="_Hlk526437171"/>
      <w:r w:rsidRPr="19FF097D">
        <w:rPr>
          <w:rFonts w:asciiTheme="minorHAnsi" w:hAnsiTheme="minorHAnsi"/>
          <w:color w:val="000000" w:themeColor="text1"/>
          <w:sz w:val="22"/>
          <w:szCs w:val="22"/>
        </w:rPr>
        <w:t>If any part of this Agreement is contrary to, prohibited by, or deemed invalid under applicable law or regulations, that provision shall not apply to and shall be omitted to the extent so contrary, prohibited or invalid, but the remainder of the Agreement shall not be invalidated and shall be given full force and effect insofar as possible.</w:t>
      </w:r>
    </w:p>
    <w:bookmarkEnd w:id="7"/>
    <w:p w14:paraId="5F576442" w14:textId="77777777" w:rsidR="00E12A00" w:rsidRDefault="00E12A00" w:rsidP="00E12A00">
      <w:pPr>
        <w:pStyle w:val="BodyText"/>
        <w:spacing w:after="0"/>
        <w:ind w:left="360"/>
        <w:jc w:val="both"/>
        <w:rPr>
          <w:rFonts w:asciiTheme="minorHAnsi" w:hAnsiTheme="minorHAnsi" w:cstheme="minorHAnsi"/>
          <w:sz w:val="22"/>
          <w:szCs w:val="22"/>
        </w:rPr>
      </w:pPr>
    </w:p>
    <w:p w14:paraId="36AE0EF8" w14:textId="77777777" w:rsidR="00E12A00" w:rsidRDefault="00E12A00" w:rsidP="00E12A00">
      <w:pPr>
        <w:ind w:left="360"/>
        <w:jc w:val="both"/>
        <w:textAlignment w:val="baseline"/>
        <w:rPr>
          <w:rFonts w:asciiTheme="minorHAnsi" w:hAnsiTheme="minorHAnsi"/>
          <w:color w:val="000000"/>
          <w:sz w:val="22"/>
          <w:szCs w:val="22"/>
        </w:rPr>
      </w:pPr>
      <w:r>
        <w:rPr>
          <w:rFonts w:asciiTheme="minorHAnsi" w:hAnsiTheme="minorHAnsi"/>
          <w:color w:val="000000"/>
          <w:sz w:val="22"/>
          <w:szCs w:val="22"/>
        </w:rPr>
        <w:t>L</w:t>
      </w:r>
      <w:r w:rsidRPr="00E04D58">
        <w:rPr>
          <w:rFonts w:asciiTheme="minorHAnsi" w:hAnsiTheme="minorHAnsi"/>
          <w:color w:val="000000"/>
          <w:sz w:val="22"/>
          <w:szCs w:val="22"/>
        </w:rPr>
        <w:t xml:space="preserve">. </w:t>
      </w:r>
      <w:r>
        <w:rPr>
          <w:rFonts w:asciiTheme="minorHAnsi" w:hAnsiTheme="minorHAnsi"/>
          <w:color w:val="000000"/>
          <w:sz w:val="22"/>
          <w:szCs w:val="22"/>
        </w:rPr>
        <w:t xml:space="preserve">  </w:t>
      </w:r>
      <w:r w:rsidRPr="00E04D58">
        <w:rPr>
          <w:rFonts w:asciiTheme="minorHAnsi" w:hAnsiTheme="minorHAnsi"/>
          <w:color w:val="000000"/>
          <w:sz w:val="22"/>
          <w:szCs w:val="22"/>
        </w:rPr>
        <w:t xml:space="preserve">This Agreement shall be construed, </w:t>
      </w:r>
      <w:proofErr w:type="gramStart"/>
      <w:r w:rsidRPr="00E04D58">
        <w:rPr>
          <w:rFonts w:asciiTheme="minorHAnsi" w:hAnsiTheme="minorHAnsi"/>
          <w:color w:val="000000"/>
          <w:sz w:val="22"/>
          <w:szCs w:val="22"/>
        </w:rPr>
        <w:t>interpreted</w:t>
      </w:r>
      <w:proofErr w:type="gramEnd"/>
      <w:r w:rsidRPr="00E04D58">
        <w:rPr>
          <w:rFonts w:asciiTheme="minorHAnsi" w:hAnsiTheme="minorHAnsi"/>
          <w:color w:val="000000"/>
          <w:sz w:val="22"/>
          <w:szCs w:val="22"/>
        </w:rPr>
        <w:t xml:space="preserve"> and enforced in accordance with the laws of </w:t>
      </w:r>
      <w:r>
        <w:rPr>
          <w:rFonts w:asciiTheme="minorHAnsi" w:hAnsiTheme="minorHAnsi"/>
          <w:color w:val="000000"/>
          <w:sz w:val="22"/>
          <w:szCs w:val="22"/>
        </w:rPr>
        <w:t>the State</w:t>
      </w:r>
    </w:p>
    <w:p w14:paraId="4E811583" w14:textId="77777777" w:rsidR="00E12A00" w:rsidRPr="00E04D58" w:rsidRDefault="00E12A00" w:rsidP="00E12A00">
      <w:pPr>
        <w:jc w:val="both"/>
        <w:textAlignment w:val="baseline"/>
        <w:rPr>
          <w:rFonts w:asciiTheme="minorHAnsi" w:hAnsiTheme="minorHAnsi"/>
          <w:color w:val="000000"/>
          <w:sz w:val="22"/>
          <w:szCs w:val="22"/>
        </w:rPr>
      </w:pPr>
      <w:r w:rsidRPr="00E04D58">
        <w:rPr>
          <w:rFonts w:asciiTheme="minorHAnsi" w:hAnsiTheme="minorHAnsi"/>
          <w:color w:val="000000"/>
          <w:sz w:val="22"/>
          <w:szCs w:val="22"/>
        </w:rPr>
        <w:t xml:space="preserve">of </w:t>
      </w:r>
      <w:r>
        <w:rPr>
          <w:rFonts w:asciiTheme="minorHAnsi" w:hAnsiTheme="minorHAnsi"/>
          <w:color w:val="000000"/>
          <w:sz w:val="22"/>
          <w:szCs w:val="22"/>
        </w:rPr>
        <w:t>Illinois</w:t>
      </w:r>
      <w:r w:rsidRPr="00E04D58">
        <w:rPr>
          <w:rFonts w:asciiTheme="minorHAnsi" w:hAnsiTheme="minorHAnsi"/>
          <w:color w:val="000000"/>
          <w:sz w:val="22"/>
          <w:szCs w:val="22"/>
        </w:rPr>
        <w:t>, excluding any choice of law rules that may direct the application of the laws of another jurisdiction.</w:t>
      </w:r>
    </w:p>
    <w:p w14:paraId="49231F20" w14:textId="77777777" w:rsidR="00E12A00" w:rsidRPr="00565E7C" w:rsidRDefault="00E12A00" w:rsidP="00E12A00">
      <w:pPr>
        <w:pStyle w:val="BodyText"/>
        <w:spacing w:after="0"/>
        <w:ind w:left="360"/>
        <w:jc w:val="both"/>
        <w:rPr>
          <w:rFonts w:asciiTheme="minorHAnsi" w:hAnsiTheme="minorHAnsi" w:cstheme="minorHAnsi"/>
          <w:sz w:val="22"/>
          <w:szCs w:val="22"/>
        </w:rPr>
      </w:pPr>
    </w:p>
    <w:p w14:paraId="636DF4FA" w14:textId="77777777" w:rsidR="00E12A00" w:rsidRPr="00565E7C" w:rsidRDefault="00E12A00" w:rsidP="00E12A00">
      <w:pPr>
        <w:pStyle w:val="BodyText"/>
        <w:spacing w:after="0" w:line="276" w:lineRule="auto"/>
        <w:ind w:left="1440" w:hanging="720"/>
        <w:rPr>
          <w:rFonts w:asciiTheme="minorHAnsi" w:hAnsiTheme="minorHAnsi" w:cstheme="minorHAnsi"/>
          <w:sz w:val="22"/>
          <w:szCs w:val="22"/>
        </w:rPr>
      </w:pPr>
    </w:p>
    <w:p w14:paraId="0C5BF94F" w14:textId="3C3AAD20" w:rsidR="00E12A00" w:rsidRPr="00565E7C" w:rsidRDefault="00E12A00" w:rsidP="00E12A00">
      <w:pPr>
        <w:pStyle w:val="BodyText"/>
        <w:spacing w:after="0" w:line="276" w:lineRule="auto"/>
        <w:ind w:left="2880" w:firstLine="720"/>
        <w:rPr>
          <w:rFonts w:asciiTheme="minorHAnsi" w:hAnsiTheme="minorHAnsi" w:cstheme="minorHAnsi"/>
          <w:sz w:val="22"/>
          <w:szCs w:val="22"/>
        </w:rPr>
      </w:pPr>
      <w:r w:rsidRPr="0030647E">
        <w:rPr>
          <w:rFonts w:asciiTheme="minorHAnsi" w:hAnsiTheme="minorHAnsi" w:cstheme="minorHAnsi"/>
          <w:i/>
          <w:iCs/>
          <w:sz w:val="22"/>
          <w:szCs w:val="22"/>
        </w:rPr>
        <w:t>[</w:t>
      </w:r>
      <w:r w:rsidRPr="00565E7C">
        <w:rPr>
          <w:rFonts w:asciiTheme="minorHAnsi" w:hAnsiTheme="minorHAnsi" w:cstheme="minorHAnsi"/>
          <w:i/>
          <w:sz w:val="22"/>
          <w:szCs w:val="22"/>
        </w:rPr>
        <w:t>Signature page follow</w:t>
      </w:r>
      <w:r w:rsidR="003F27C2">
        <w:rPr>
          <w:rFonts w:asciiTheme="minorHAnsi" w:hAnsiTheme="minorHAnsi" w:cstheme="minorHAnsi"/>
          <w:i/>
          <w:sz w:val="22"/>
          <w:szCs w:val="22"/>
        </w:rPr>
        <w:t>s</w:t>
      </w:r>
      <w:r w:rsidRPr="00565E7C">
        <w:rPr>
          <w:rFonts w:asciiTheme="minorHAnsi" w:hAnsiTheme="minorHAnsi" w:cstheme="minorHAnsi"/>
          <w:i/>
          <w:sz w:val="22"/>
          <w:szCs w:val="22"/>
        </w:rPr>
        <w:t>.]</w:t>
      </w:r>
    </w:p>
    <w:p w14:paraId="3F78010C" w14:textId="77777777" w:rsidR="00E12A00" w:rsidRPr="00565E7C" w:rsidRDefault="00E12A00" w:rsidP="00E12A00">
      <w:pPr>
        <w:tabs>
          <w:tab w:val="left" w:pos="720"/>
        </w:tabs>
        <w:spacing w:line="276" w:lineRule="auto"/>
        <w:rPr>
          <w:rFonts w:asciiTheme="minorHAnsi" w:hAnsiTheme="minorHAnsi" w:cstheme="minorHAnsi"/>
          <w:b/>
          <w:sz w:val="22"/>
          <w:szCs w:val="22"/>
        </w:rPr>
        <w:sectPr w:rsidR="00E12A00" w:rsidRPr="00565E7C" w:rsidSect="003E45D7">
          <w:headerReference w:type="even" r:id="rId10"/>
          <w:headerReference w:type="default" r:id="rId11"/>
          <w:footerReference w:type="even" r:id="rId12"/>
          <w:footerReference w:type="default" r:id="rId13"/>
          <w:headerReference w:type="first" r:id="rId14"/>
          <w:footerReference w:type="first" r:id="rId15"/>
          <w:pgSz w:w="12240" w:h="15840"/>
          <w:pgMar w:top="1170" w:right="1296" w:bottom="1170" w:left="1296" w:header="720" w:footer="611" w:gutter="0"/>
          <w:cols w:space="720"/>
          <w:titlePg/>
          <w:docGrid w:linePitch="354"/>
        </w:sectPr>
      </w:pPr>
    </w:p>
    <w:p w14:paraId="79CD0FC8" w14:textId="47752159" w:rsidR="00E12A00" w:rsidRPr="00565E7C" w:rsidRDefault="00E12A00" w:rsidP="00E12A00">
      <w:pPr>
        <w:tabs>
          <w:tab w:val="left" w:pos="720"/>
        </w:tabs>
        <w:spacing w:line="276" w:lineRule="auto"/>
        <w:rPr>
          <w:rFonts w:asciiTheme="minorHAnsi" w:hAnsiTheme="minorHAnsi" w:cstheme="minorHAnsi"/>
          <w:sz w:val="22"/>
          <w:szCs w:val="22"/>
        </w:rPr>
      </w:pPr>
      <w:r w:rsidRPr="00565E7C">
        <w:rPr>
          <w:rFonts w:asciiTheme="minorHAnsi" w:hAnsiTheme="minorHAnsi" w:cstheme="minorHAnsi"/>
          <w:b/>
          <w:sz w:val="22"/>
          <w:szCs w:val="22"/>
        </w:rPr>
        <w:lastRenderedPageBreak/>
        <w:t>IN WITNESS WHEREOF</w:t>
      </w:r>
      <w:r w:rsidRPr="00565E7C">
        <w:rPr>
          <w:rFonts w:asciiTheme="minorHAnsi" w:hAnsiTheme="minorHAnsi" w:cstheme="minorHAnsi"/>
          <w:sz w:val="22"/>
          <w:szCs w:val="22"/>
        </w:rPr>
        <w:t xml:space="preserve">, the parties hereto have </w:t>
      </w:r>
      <w:r w:rsidR="00C17E2B">
        <w:rPr>
          <w:rFonts w:asciiTheme="minorHAnsi" w:hAnsiTheme="minorHAnsi" w:cstheme="minorHAnsi"/>
          <w:sz w:val="22"/>
          <w:szCs w:val="22"/>
        </w:rPr>
        <w:t>caused</w:t>
      </w:r>
      <w:r w:rsidRPr="00565E7C">
        <w:rPr>
          <w:rFonts w:asciiTheme="minorHAnsi" w:hAnsiTheme="minorHAnsi" w:cstheme="minorHAnsi"/>
          <w:sz w:val="22"/>
          <w:szCs w:val="22"/>
        </w:rPr>
        <w:t xml:space="preserve"> this Agreement</w:t>
      </w:r>
      <w:r w:rsidR="00C17E2B">
        <w:rPr>
          <w:rFonts w:asciiTheme="minorHAnsi" w:hAnsiTheme="minorHAnsi" w:cstheme="minorHAnsi"/>
          <w:sz w:val="22"/>
          <w:szCs w:val="22"/>
        </w:rPr>
        <w:t xml:space="preserve"> to be executed as of</w:t>
      </w:r>
      <w:r w:rsidRPr="00565E7C">
        <w:rPr>
          <w:rFonts w:asciiTheme="minorHAnsi" w:hAnsiTheme="minorHAnsi" w:cstheme="minorHAnsi"/>
          <w:sz w:val="22"/>
          <w:szCs w:val="22"/>
        </w:rPr>
        <w:t xml:space="preserve"> the Effective Date.</w:t>
      </w:r>
    </w:p>
    <w:p w14:paraId="4AE37779" w14:textId="77777777" w:rsidR="00E12A00" w:rsidRPr="00565E7C" w:rsidRDefault="00E12A00" w:rsidP="00E12A00">
      <w:pPr>
        <w:spacing w:line="276" w:lineRule="auto"/>
        <w:rPr>
          <w:rFonts w:asciiTheme="minorHAnsi" w:hAnsiTheme="minorHAnsi" w:cstheme="minorHAnsi"/>
          <w:sz w:val="22"/>
          <w:szCs w:val="22"/>
        </w:rPr>
      </w:pPr>
    </w:p>
    <w:tbl>
      <w:tblPr>
        <w:tblStyle w:val="TableGrid"/>
        <w:tblW w:w="1098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E12A00" w14:paraId="493A3DF4" w14:textId="77777777" w:rsidTr="3A2C76E2">
        <w:tc>
          <w:tcPr>
            <w:tcW w:w="5490" w:type="dxa"/>
          </w:tcPr>
          <w:p w14:paraId="43D090EA" w14:textId="14A6363C" w:rsidR="00E12A00" w:rsidRDefault="00E12A00" w:rsidP="003E45D7">
            <w:pPr>
              <w:rPr>
                <w:rFonts w:asciiTheme="minorHAnsi" w:hAnsiTheme="minorHAnsi" w:cstheme="minorHAnsi"/>
                <w:sz w:val="22"/>
                <w:szCs w:val="22"/>
              </w:rPr>
            </w:pPr>
            <w:bookmarkStart w:id="9" w:name="_Hlk71724154"/>
          </w:p>
        </w:tc>
        <w:tc>
          <w:tcPr>
            <w:tcW w:w="5490" w:type="dxa"/>
          </w:tcPr>
          <w:p w14:paraId="2C22AC57" w14:textId="77777777" w:rsidR="00E12A00" w:rsidRDefault="00E12A00" w:rsidP="003E45D7">
            <w:pPr>
              <w:rPr>
                <w:rFonts w:asciiTheme="minorHAnsi" w:hAnsiTheme="minorHAnsi" w:cstheme="minorHAnsi"/>
                <w:sz w:val="22"/>
                <w:szCs w:val="22"/>
              </w:rPr>
            </w:pPr>
          </w:p>
        </w:tc>
      </w:tr>
      <w:tr w:rsidR="00E12A00" w14:paraId="717A08F2" w14:textId="77777777" w:rsidTr="3A2C76E2">
        <w:tc>
          <w:tcPr>
            <w:tcW w:w="5490" w:type="dxa"/>
          </w:tcPr>
          <w:p w14:paraId="45117556" w14:textId="77777777" w:rsidR="00E12A00" w:rsidRPr="00C322FA" w:rsidRDefault="00E12A00" w:rsidP="003E45D7">
            <w:pPr>
              <w:tabs>
                <w:tab w:val="left" w:pos="0"/>
              </w:tabs>
              <w:rPr>
                <w:rFonts w:asciiTheme="minorHAnsi" w:hAnsiTheme="minorHAnsi"/>
                <w:caps/>
                <w:color w:val="000000"/>
                <w:sz w:val="22"/>
                <w:szCs w:val="22"/>
              </w:rPr>
            </w:pPr>
          </w:p>
        </w:tc>
        <w:tc>
          <w:tcPr>
            <w:tcW w:w="5490" w:type="dxa"/>
          </w:tcPr>
          <w:p w14:paraId="73ADE6BE" w14:textId="15E6062B" w:rsidR="00E12A00" w:rsidRDefault="00E12A00" w:rsidP="003E45D7">
            <w:pPr>
              <w:rPr>
                <w:rFonts w:asciiTheme="minorHAnsi" w:hAnsiTheme="minorHAnsi" w:cstheme="minorHAnsi"/>
                <w:sz w:val="22"/>
                <w:szCs w:val="22"/>
              </w:rPr>
            </w:pPr>
          </w:p>
        </w:tc>
      </w:tr>
      <w:tr w:rsidR="00E12A00" w14:paraId="0C4A929B" w14:textId="77777777" w:rsidTr="3A2C76E2">
        <w:tc>
          <w:tcPr>
            <w:tcW w:w="5490" w:type="dxa"/>
          </w:tcPr>
          <w:p w14:paraId="779C37BC" w14:textId="3A7F766A" w:rsidR="00E12A00" w:rsidRPr="00C322FA" w:rsidRDefault="00E12A00" w:rsidP="003E45D7">
            <w:pPr>
              <w:tabs>
                <w:tab w:val="left" w:pos="0"/>
              </w:tabs>
              <w:rPr>
                <w:rFonts w:asciiTheme="minorHAnsi" w:hAnsiTheme="minorHAnsi"/>
                <w:caps/>
                <w:color w:val="000000"/>
                <w:sz w:val="22"/>
                <w:szCs w:val="22"/>
              </w:rPr>
            </w:pPr>
          </w:p>
        </w:tc>
        <w:tc>
          <w:tcPr>
            <w:tcW w:w="5490" w:type="dxa"/>
          </w:tcPr>
          <w:p w14:paraId="47C283E4" w14:textId="77777777" w:rsidR="00E12A00" w:rsidRPr="00C322FA" w:rsidRDefault="00E12A00" w:rsidP="003E45D7">
            <w:pPr>
              <w:tabs>
                <w:tab w:val="left" w:pos="0"/>
              </w:tabs>
              <w:rPr>
                <w:rFonts w:asciiTheme="minorHAnsi" w:hAnsiTheme="minorHAnsi"/>
                <w:caps/>
                <w:color w:val="000000"/>
                <w:sz w:val="22"/>
                <w:szCs w:val="22"/>
              </w:rPr>
            </w:pPr>
          </w:p>
        </w:tc>
      </w:tr>
      <w:tr w:rsidR="00E12A00" w14:paraId="47E0EC0A" w14:textId="77777777" w:rsidTr="3A2C76E2">
        <w:tc>
          <w:tcPr>
            <w:tcW w:w="5490" w:type="dxa"/>
          </w:tcPr>
          <w:p w14:paraId="62E5C325" w14:textId="77777777" w:rsidR="00E12A00" w:rsidRPr="00C322FA" w:rsidRDefault="00E12A00" w:rsidP="003E45D7">
            <w:pPr>
              <w:tabs>
                <w:tab w:val="left" w:pos="0"/>
              </w:tabs>
              <w:rPr>
                <w:rFonts w:asciiTheme="minorHAnsi" w:hAnsiTheme="minorHAnsi"/>
                <w:caps/>
                <w:color w:val="000000"/>
                <w:sz w:val="22"/>
                <w:szCs w:val="22"/>
              </w:rPr>
            </w:pPr>
          </w:p>
        </w:tc>
        <w:tc>
          <w:tcPr>
            <w:tcW w:w="5490" w:type="dxa"/>
          </w:tcPr>
          <w:p w14:paraId="2C9E16E4" w14:textId="77777777" w:rsidR="00E12A00" w:rsidRDefault="00E12A00" w:rsidP="003E45D7">
            <w:pPr>
              <w:rPr>
                <w:rFonts w:asciiTheme="minorHAnsi" w:hAnsiTheme="minorHAnsi" w:cstheme="minorHAnsi"/>
                <w:sz w:val="22"/>
                <w:szCs w:val="22"/>
              </w:rPr>
            </w:pPr>
          </w:p>
        </w:tc>
      </w:tr>
      <w:tr w:rsidR="00E12A00" w14:paraId="04189504" w14:textId="77777777" w:rsidTr="3A2C76E2">
        <w:tc>
          <w:tcPr>
            <w:tcW w:w="5490" w:type="dxa"/>
          </w:tcPr>
          <w:p w14:paraId="79381391" w14:textId="02335841" w:rsidR="00E12A00" w:rsidRPr="00C322FA" w:rsidRDefault="00E12A00" w:rsidP="003E45D7">
            <w:pPr>
              <w:tabs>
                <w:tab w:val="left" w:pos="0"/>
              </w:tabs>
              <w:rPr>
                <w:rFonts w:asciiTheme="minorHAnsi" w:hAnsiTheme="minorHAnsi"/>
                <w:caps/>
                <w:color w:val="000000"/>
                <w:sz w:val="22"/>
                <w:szCs w:val="22"/>
              </w:rPr>
            </w:pPr>
          </w:p>
        </w:tc>
        <w:tc>
          <w:tcPr>
            <w:tcW w:w="5490" w:type="dxa"/>
          </w:tcPr>
          <w:p w14:paraId="7F79F0D2" w14:textId="77777777" w:rsidR="00E12A00" w:rsidRPr="00C322FA" w:rsidRDefault="00E12A00" w:rsidP="003E45D7">
            <w:pPr>
              <w:tabs>
                <w:tab w:val="left" w:pos="0"/>
              </w:tabs>
              <w:rPr>
                <w:rFonts w:asciiTheme="minorHAnsi" w:hAnsiTheme="minorHAnsi"/>
                <w:caps/>
                <w:color w:val="000000"/>
                <w:sz w:val="22"/>
                <w:szCs w:val="22"/>
              </w:rPr>
            </w:pPr>
          </w:p>
        </w:tc>
      </w:tr>
      <w:tr w:rsidR="00E12A00" w14:paraId="30A4A66F" w14:textId="77777777" w:rsidTr="3A2C76E2">
        <w:tc>
          <w:tcPr>
            <w:tcW w:w="5490" w:type="dxa"/>
          </w:tcPr>
          <w:p w14:paraId="5E4D076B" w14:textId="77777777" w:rsidR="00E12A00" w:rsidRDefault="00E12A00" w:rsidP="003E45D7">
            <w:pPr>
              <w:rPr>
                <w:rFonts w:asciiTheme="minorHAnsi" w:hAnsiTheme="minorHAnsi" w:cstheme="minorHAnsi"/>
                <w:sz w:val="22"/>
                <w:szCs w:val="22"/>
              </w:rPr>
            </w:pPr>
            <w:bookmarkStart w:id="10" w:name="_Hlk71724022"/>
          </w:p>
        </w:tc>
        <w:tc>
          <w:tcPr>
            <w:tcW w:w="5490" w:type="dxa"/>
          </w:tcPr>
          <w:p w14:paraId="4C2280E4" w14:textId="77777777" w:rsidR="00E12A00" w:rsidRDefault="00E12A00" w:rsidP="003E45D7">
            <w:pPr>
              <w:tabs>
                <w:tab w:val="left" w:pos="0"/>
              </w:tabs>
              <w:rPr>
                <w:rFonts w:asciiTheme="minorHAnsi" w:hAnsiTheme="minorHAnsi"/>
                <w:caps/>
                <w:color w:val="000000"/>
                <w:sz w:val="22"/>
                <w:szCs w:val="22"/>
              </w:rPr>
            </w:pPr>
            <w:r w:rsidRPr="00C322FA">
              <w:rPr>
                <w:rFonts w:asciiTheme="minorHAnsi" w:hAnsiTheme="minorHAnsi"/>
                <w:caps/>
                <w:color w:val="000000"/>
                <w:sz w:val="22"/>
                <w:szCs w:val="22"/>
              </w:rPr>
              <w:t xml:space="preserve">Kemper Corporate Services, Inc.     </w:t>
            </w:r>
          </w:p>
          <w:p w14:paraId="62B78FAE" w14:textId="77777777" w:rsidR="00E12A00" w:rsidRDefault="00E12A00" w:rsidP="003E45D7">
            <w:pPr>
              <w:tabs>
                <w:tab w:val="left" w:pos="0"/>
              </w:tabs>
              <w:rPr>
                <w:rFonts w:asciiTheme="minorHAnsi" w:hAnsiTheme="minorHAnsi"/>
                <w:caps/>
                <w:color w:val="000000"/>
                <w:sz w:val="22"/>
                <w:szCs w:val="22"/>
              </w:rPr>
            </w:pPr>
          </w:p>
          <w:p w14:paraId="370FF2C8" w14:textId="77777777" w:rsidR="00E12A00" w:rsidRPr="008B41F1" w:rsidRDefault="00E12A00" w:rsidP="003E45D7">
            <w:pPr>
              <w:tabs>
                <w:tab w:val="left" w:pos="5400"/>
              </w:tabs>
              <w:spacing w:line="276" w:lineRule="auto"/>
              <w:rPr>
                <w:rFonts w:asciiTheme="minorHAnsi" w:hAnsiTheme="minorHAnsi" w:cstheme="minorHAnsi"/>
                <w:sz w:val="22"/>
                <w:szCs w:val="22"/>
              </w:rPr>
            </w:pPr>
            <w:r w:rsidRPr="008B41F1">
              <w:rPr>
                <w:rFonts w:asciiTheme="minorHAnsi" w:hAnsiTheme="minorHAnsi" w:cstheme="minorHAnsi"/>
                <w:sz w:val="22"/>
                <w:szCs w:val="22"/>
              </w:rPr>
              <w:t>By: ________________________________</w:t>
            </w:r>
          </w:p>
          <w:p w14:paraId="79E1C40F" w14:textId="738D205B" w:rsidR="00E12A00" w:rsidRPr="008B41F1" w:rsidRDefault="6CA45257" w:rsidP="3A2C76E2">
            <w:pPr>
              <w:tabs>
                <w:tab w:val="left" w:pos="5400"/>
              </w:tabs>
              <w:spacing w:line="276" w:lineRule="auto"/>
              <w:rPr>
                <w:rFonts w:asciiTheme="minorHAnsi" w:hAnsiTheme="minorHAnsi" w:cstheme="minorBidi"/>
                <w:sz w:val="22"/>
                <w:szCs w:val="22"/>
              </w:rPr>
            </w:pPr>
            <w:r w:rsidRPr="3A2C76E2">
              <w:rPr>
                <w:rFonts w:asciiTheme="minorHAnsi" w:hAnsiTheme="minorHAnsi" w:cstheme="minorBidi"/>
                <w:sz w:val="22"/>
                <w:szCs w:val="22"/>
              </w:rPr>
              <w:t xml:space="preserve">Name: </w:t>
            </w:r>
          </w:p>
          <w:p w14:paraId="652B78BF" w14:textId="081F443D" w:rsidR="00E12A00" w:rsidRPr="008B41F1" w:rsidRDefault="6CA45257" w:rsidP="3A2C76E2">
            <w:pPr>
              <w:tabs>
                <w:tab w:val="left" w:pos="5400"/>
              </w:tabs>
              <w:spacing w:line="276" w:lineRule="auto"/>
              <w:rPr>
                <w:rFonts w:asciiTheme="minorHAnsi" w:hAnsiTheme="minorHAnsi" w:cstheme="minorBidi"/>
                <w:sz w:val="22"/>
                <w:szCs w:val="22"/>
              </w:rPr>
            </w:pPr>
            <w:r w:rsidRPr="3A2C76E2">
              <w:rPr>
                <w:rFonts w:asciiTheme="minorHAnsi" w:hAnsiTheme="minorHAnsi" w:cstheme="minorBidi"/>
                <w:sz w:val="22"/>
                <w:szCs w:val="22"/>
              </w:rPr>
              <w:t xml:space="preserve">Title: </w:t>
            </w:r>
          </w:p>
          <w:p w14:paraId="4FC4169F" w14:textId="77777777" w:rsidR="00E12A00" w:rsidRPr="00C322FA" w:rsidRDefault="00E12A00" w:rsidP="003E45D7">
            <w:pPr>
              <w:tabs>
                <w:tab w:val="left" w:pos="0"/>
              </w:tabs>
              <w:rPr>
                <w:rFonts w:asciiTheme="minorHAnsi" w:hAnsiTheme="minorHAnsi"/>
                <w:caps/>
                <w:color w:val="000000"/>
                <w:sz w:val="22"/>
                <w:szCs w:val="22"/>
              </w:rPr>
            </w:pPr>
          </w:p>
        </w:tc>
      </w:tr>
      <w:tr w:rsidR="00E12A00" w14:paraId="6A51CD4D" w14:textId="77777777" w:rsidTr="3A2C76E2">
        <w:tc>
          <w:tcPr>
            <w:tcW w:w="5490" w:type="dxa"/>
          </w:tcPr>
          <w:p w14:paraId="69BF1FB3" w14:textId="77777777" w:rsidR="00E12A00" w:rsidRDefault="00E12A00" w:rsidP="003E45D7">
            <w:pPr>
              <w:rPr>
                <w:rFonts w:asciiTheme="minorHAnsi" w:hAnsiTheme="minorHAnsi" w:cstheme="minorHAnsi"/>
                <w:sz w:val="22"/>
                <w:szCs w:val="22"/>
              </w:rPr>
            </w:pPr>
          </w:p>
        </w:tc>
        <w:tc>
          <w:tcPr>
            <w:tcW w:w="5490" w:type="dxa"/>
          </w:tcPr>
          <w:p w14:paraId="72957260" w14:textId="77777777" w:rsidR="00E12A00" w:rsidRPr="00C322FA" w:rsidRDefault="00E12A00" w:rsidP="003E45D7">
            <w:pPr>
              <w:tabs>
                <w:tab w:val="left" w:pos="0"/>
              </w:tabs>
              <w:rPr>
                <w:rFonts w:asciiTheme="minorHAnsi" w:hAnsiTheme="minorHAnsi"/>
                <w:caps/>
                <w:color w:val="000000"/>
                <w:sz w:val="22"/>
                <w:szCs w:val="22"/>
              </w:rPr>
            </w:pPr>
          </w:p>
        </w:tc>
      </w:tr>
      <w:tr w:rsidR="00E12A00" w14:paraId="624F9945" w14:textId="77777777" w:rsidTr="3A2C76E2">
        <w:tc>
          <w:tcPr>
            <w:tcW w:w="5490" w:type="dxa"/>
          </w:tcPr>
          <w:p w14:paraId="01DF158E" w14:textId="77777777" w:rsidR="00E12A00" w:rsidRDefault="00E12A00" w:rsidP="003E45D7">
            <w:pPr>
              <w:rPr>
                <w:rFonts w:asciiTheme="minorHAnsi" w:hAnsiTheme="minorHAnsi" w:cstheme="minorHAnsi"/>
                <w:sz w:val="22"/>
                <w:szCs w:val="22"/>
              </w:rPr>
            </w:pPr>
          </w:p>
        </w:tc>
        <w:tc>
          <w:tcPr>
            <w:tcW w:w="5490" w:type="dxa"/>
          </w:tcPr>
          <w:p w14:paraId="664A92FE" w14:textId="2A6EF68C" w:rsidR="00E12A00" w:rsidRDefault="00E12A00" w:rsidP="003E45D7">
            <w:pPr>
              <w:tabs>
                <w:tab w:val="left" w:pos="0"/>
              </w:tabs>
              <w:rPr>
                <w:rFonts w:asciiTheme="minorHAnsi" w:hAnsiTheme="minorHAnsi"/>
                <w:caps/>
                <w:color w:val="000000"/>
                <w:sz w:val="22"/>
                <w:szCs w:val="22"/>
              </w:rPr>
            </w:pPr>
            <w:r>
              <w:rPr>
                <w:rFonts w:asciiTheme="minorHAnsi" w:hAnsiTheme="minorHAnsi"/>
                <w:caps/>
                <w:color w:val="000000"/>
                <w:sz w:val="22"/>
                <w:szCs w:val="22"/>
              </w:rPr>
              <w:t xml:space="preserve">The kemper foundation </w:t>
            </w:r>
            <w:r w:rsidRPr="00C322FA">
              <w:rPr>
                <w:rFonts w:asciiTheme="minorHAnsi" w:hAnsiTheme="minorHAnsi"/>
                <w:caps/>
                <w:color w:val="000000"/>
                <w:sz w:val="22"/>
                <w:szCs w:val="22"/>
              </w:rPr>
              <w:t xml:space="preserve">     </w:t>
            </w:r>
          </w:p>
          <w:p w14:paraId="55F61322" w14:textId="77777777" w:rsidR="00E12A00" w:rsidRDefault="00E12A00" w:rsidP="003E45D7">
            <w:pPr>
              <w:tabs>
                <w:tab w:val="left" w:pos="0"/>
              </w:tabs>
              <w:rPr>
                <w:rFonts w:asciiTheme="minorHAnsi" w:hAnsiTheme="minorHAnsi"/>
                <w:caps/>
                <w:color w:val="000000"/>
                <w:sz w:val="22"/>
                <w:szCs w:val="22"/>
              </w:rPr>
            </w:pPr>
          </w:p>
          <w:p w14:paraId="5C48EFAB" w14:textId="77777777" w:rsidR="00E12A00" w:rsidRPr="008B41F1" w:rsidRDefault="00E12A00" w:rsidP="003E45D7">
            <w:pPr>
              <w:tabs>
                <w:tab w:val="left" w:pos="5400"/>
              </w:tabs>
              <w:spacing w:line="276" w:lineRule="auto"/>
              <w:rPr>
                <w:rFonts w:asciiTheme="minorHAnsi" w:hAnsiTheme="minorHAnsi" w:cstheme="minorHAnsi"/>
                <w:sz w:val="22"/>
                <w:szCs w:val="22"/>
              </w:rPr>
            </w:pPr>
            <w:r w:rsidRPr="008B41F1">
              <w:rPr>
                <w:rFonts w:asciiTheme="minorHAnsi" w:hAnsiTheme="minorHAnsi" w:cstheme="minorHAnsi"/>
                <w:sz w:val="22"/>
                <w:szCs w:val="22"/>
              </w:rPr>
              <w:t>By: ________________________________</w:t>
            </w:r>
          </w:p>
          <w:p w14:paraId="751F57AC" w14:textId="04C46264" w:rsidR="00E12A00" w:rsidRPr="008B41F1" w:rsidRDefault="00E12A00" w:rsidP="003E45D7">
            <w:pPr>
              <w:tabs>
                <w:tab w:val="left" w:pos="5400"/>
              </w:tabs>
              <w:spacing w:line="276" w:lineRule="auto"/>
              <w:rPr>
                <w:rFonts w:asciiTheme="minorHAnsi" w:hAnsiTheme="minorHAnsi" w:cstheme="minorHAnsi"/>
                <w:sz w:val="22"/>
                <w:szCs w:val="22"/>
              </w:rPr>
            </w:pPr>
            <w:r w:rsidRPr="008B41F1">
              <w:rPr>
                <w:rFonts w:asciiTheme="minorHAnsi" w:hAnsiTheme="minorHAnsi" w:cstheme="minorHAnsi"/>
                <w:sz w:val="22"/>
                <w:szCs w:val="22"/>
              </w:rPr>
              <w:t xml:space="preserve">Name: </w:t>
            </w:r>
          </w:p>
          <w:p w14:paraId="4E73588B" w14:textId="6982ACB6" w:rsidR="00E12A00" w:rsidRDefault="00E12A00" w:rsidP="003E45D7">
            <w:pPr>
              <w:tabs>
                <w:tab w:val="left" w:pos="0"/>
              </w:tabs>
              <w:rPr>
                <w:rFonts w:asciiTheme="minorHAnsi" w:hAnsiTheme="minorHAnsi"/>
                <w:caps/>
                <w:color w:val="000000"/>
                <w:sz w:val="22"/>
                <w:szCs w:val="22"/>
              </w:rPr>
            </w:pPr>
            <w:r w:rsidRPr="008B41F1">
              <w:rPr>
                <w:rFonts w:asciiTheme="minorHAnsi" w:hAnsiTheme="minorHAnsi" w:cstheme="minorHAnsi"/>
                <w:sz w:val="22"/>
                <w:szCs w:val="22"/>
              </w:rPr>
              <w:t xml:space="preserve">Title: </w:t>
            </w:r>
          </w:p>
          <w:p w14:paraId="3A18BE76" w14:textId="77777777" w:rsidR="00E12A00" w:rsidRPr="00C322FA" w:rsidRDefault="00E12A00" w:rsidP="003E45D7">
            <w:pPr>
              <w:tabs>
                <w:tab w:val="left" w:pos="0"/>
              </w:tabs>
              <w:rPr>
                <w:rFonts w:asciiTheme="minorHAnsi" w:hAnsiTheme="minorHAnsi"/>
                <w:caps/>
                <w:color w:val="000000"/>
                <w:sz w:val="22"/>
                <w:szCs w:val="22"/>
              </w:rPr>
            </w:pPr>
          </w:p>
        </w:tc>
      </w:tr>
      <w:bookmarkEnd w:id="10"/>
      <w:tr w:rsidR="00E12A00" w14:paraId="215C4D6D" w14:textId="77777777" w:rsidTr="3A2C76E2">
        <w:tc>
          <w:tcPr>
            <w:tcW w:w="5490" w:type="dxa"/>
          </w:tcPr>
          <w:p w14:paraId="15B9A9EA" w14:textId="77777777" w:rsidR="00E12A00" w:rsidRDefault="00E12A00" w:rsidP="003E45D7">
            <w:pPr>
              <w:rPr>
                <w:rFonts w:asciiTheme="minorHAnsi" w:hAnsiTheme="minorHAnsi" w:cstheme="minorHAnsi"/>
                <w:sz w:val="22"/>
                <w:szCs w:val="22"/>
              </w:rPr>
            </w:pPr>
          </w:p>
        </w:tc>
        <w:tc>
          <w:tcPr>
            <w:tcW w:w="5490" w:type="dxa"/>
          </w:tcPr>
          <w:p w14:paraId="139A4BD8" w14:textId="77777777" w:rsidR="00E12A00" w:rsidRPr="00C322FA" w:rsidRDefault="00E12A00" w:rsidP="003E45D7">
            <w:pPr>
              <w:tabs>
                <w:tab w:val="left" w:pos="0"/>
              </w:tabs>
              <w:rPr>
                <w:rFonts w:asciiTheme="minorHAnsi" w:hAnsiTheme="minorHAnsi"/>
                <w:caps/>
                <w:color w:val="000000"/>
                <w:sz w:val="22"/>
                <w:szCs w:val="22"/>
              </w:rPr>
            </w:pPr>
          </w:p>
        </w:tc>
      </w:tr>
      <w:tr w:rsidR="00E12A00" w14:paraId="35F69AA9" w14:textId="77777777" w:rsidTr="3A2C76E2">
        <w:tc>
          <w:tcPr>
            <w:tcW w:w="5490" w:type="dxa"/>
          </w:tcPr>
          <w:p w14:paraId="1387283A" w14:textId="39ABC2A3" w:rsidR="00E12A00" w:rsidRDefault="00E12A00" w:rsidP="003E45D7">
            <w:pPr>
              <w:rPr>
                <w:rFonts w:asciiTheme="minorHAnsi" w:hAnsiTheme="minorHAnsi" w:cstheme="minorHAnsi"/>
                <w:sz w:val="22"/>
                <w:szCs w:val="22"/>
              </w:rPr>
            </w:pPr>
          </w:p>
        </w:tc>
        <w:tc>
          <w:tcPr>
            <w:tcW w:w="5490" w:type="dxa"/>
          </w:tcPr>
          <w:p w14:paraId="3F157A03" w14:textId="77777777" w:rsidR="00E12A00" w:rsidRPr="00C322FA" w:rsidRDefault="00E12A00" w:rsidP="003E45D7">
            <w:pPr>
              <w:tabs>
                <w:tab w:val="left" w:pos="0"/>
              </w:tabs>
              <w:rPr>
                <w:rFonts w:asciiTheme="minorHAnsi" w:hAnsiTheme="minorHAnsi"/>
                <w:caps/>
                <w:color w:val="000000"/>
                <w:sz w:val="22"/>
                <w:szCs w:val="22"/>
              </w:rPr>
            </w:pPr>
          </w:p>
        </w:tc>
      </w:tr>
      <w:tr w:rsidR="00E12A00" w14:paraId="0E03ADFD" w14:textId="77777777" w:rsidTr="3A2C76E2">
        <w:tc>
          <w:tcPr>
            <w:tcW w:w="5490" w:type="dxa"/>
          </w:tcPr>
          <w:p w14:paraId="324BE268" w14:textId="77777777" w:rsidR="00E12A00" w:rsidRDefault="00E12A00" w:rsidP="003E45D7">
            <w:pPr>
              <w:rPr>
                <w:rFonts w:asciiTheme="minorHAnsi" w:hAnsiTheme="minorHAnsi" w:cstheme="minorHAnsi"/>
                <w:sz w:val="22"/>
                <w:szCs w:val="22"/>
              </w:rPr>
            </w:pPr>
          </w:p>
        </w:tc>
        <w:tc>
          <w:tcPr>
            <w:tcW w:w="5490" w:type="dxa"/>
          </w:tcPr>
          <w:p w14:paraId="4B155FA9" w14:textId="77777777" w:rsidR="00E12A00" w:rsidRPr="00C322FA" w:rsidRDefault="00E12A00" w:rsidP="003E45D7">
            <w:pPr>
              <w:tabs>
                <w:tab w:val="left" w:pos="0"/>
              </w:tabs>
              <w:rPr>
                <w:rFonts w:asciiTheme="minorHAnsi" w:hAnsiTheme="minorHAnsi"/>
                <w:caps/>
                <w:color w:val="000000"/>
                <w:sz w:val="22"/>
                <w:szCs w:val="22"/>
              </w:rPr>
            </w:pPr>
          </w:p>
        </w:tc>
      </w:tr>
      <w:tr w:rsidR="00E12A00" w14:paraId="58A7F4C9" w14:textId="77777777" w:rsidTr="3A2C76E2">
        <w:tc>
          <w:tcPr>
            <w:tcW w:w="5490" w:type="dxa"/>
          </w:tcPr>
          <w:p w14:paraId="7C1D7978" w14:textId="77777777" w:rsidR="00E12A00" w:rsidRDefault="00E12A00" w:rsidP="003E45D7">
            <w:pPr>
              <w:rPr>
                <w:rFonts w:asciiTheme="minorHAnsi" w:hAnsiTheme="minorHAnsi" w:cstheme="minorHAnsi"/>
                <w:sz w:val="22"/>
                <w:szCs w:val="22"/>
              </w:rPr>
            </w:pPr>
          </w:p>
        </w:tc>
        <w:tc>
          <w:tcPr>
            <w:tcW w:w="5490" w:type="dxa"/>
          </w:tcPr>
          <w:p w14:paraId="328FFB49" w14:textId="77777777" w:rsidR="00E12A00" w:rsidRDefault="00E12A00" w:rsidP="003E45D7">
            <w:pPr>
              <w:rPr>
                <w:rFonts w:asciiTheme="minorHAnsi" w:hAnsiTheme="minorHAnsi" w:cstheme="minorHAnsi"/>
                <w:sz w:val="22"/>
                <w:szCs w:val="22"/>
              </w:rPr>
            </w:pPr>
          </w:p>
        </w:tc>
      </w:tr>
      <w:bookmarkEnd w:id="9"/>
    </w:tbl>
    <w:p w14:paraId="3E66B7FC" w14:textId="77777777" w:rsidR="00E12A00" w:rsidRPr="00565E7C" w:rsidRDefault="00E12A00" w:rsidP="00E12A00">
      <w:pPr>
        <w:rPr>
          <w:rFonts w:asciiTheme="minorHAnsi" w:hAnsiTheme="minorHAnsi" w:cstheme="minorHAnsi"/>
          <w:sz w:val="22"/>
          <w:szCs w:val="22"/>
        </w:rPr>
      </w:pPr>
    </w:p>
    <w:p w14:paraId="05AD06C8" w14:textId="77777777" w:rsidR="00E12A00" w:rsidRPr="00565E7C" w:rsidRDefault="00E12A00" w:rsidP="00E12A00">
      <w:pPr>
        <w:rPr>
          <w:rFonts w:asciiTheme="minorHAnsi" w:hAnsiTheme="minorHAnsi" w:cstheme="minorHAnsi"/>
          <w:sz w:val="22"/>
          <w:szCs w:val="22"/>
        </w:rPr>
      </w:pPr>
    </w:p>
    <w:p w14:paraId="247DDE08" w14:textId="0AABE8C4" w:rsidR="003E45D7" w:rsidRDefault="003E45D7" w:rsidP="003E6FC1"/>
    <w:sectPr w:rsidR="003E45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647F4" w14:textId="77777777" w:rsidR="0020000D" w:rsidRDefault="0020000D" w:rsidP="00E12A00">
      <w:r>
        <w:separator/>
      </w:r>
    </w:p>
  </w:endnote>
  <w:endnote w:type="continuationSeparator" w:id="0">
    <w:p w14:paraId="50C54F86" w14:textId="77777777" w:rsidR="0020000D" w:rsidRDefault="0020000D" w:rsidP="00E12A00">
      <w:r>
        <w:continuationSeparator/>
      </w:r>
    </w:p>
  </w:endnote>
  <w:endnote w:type="continuationNotice" w:id="1">
    <w:p w14:paraId="629A869D" w14:textId="77777777" w:rsidR="0020000D" w:rsidRDefault="00200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07C86" w14:textId="77777777" w:rsidR="003E45D7" w:rsidRDefault="005F1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C65D85A" w14:textId="77777777" w:rsidR="003E45D7" w:rsidRDefault="003E4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D228" w14:textId="77777777" w:rsidR="003E45D7" w:rsidRPr="00083860" w:rsidRDefault="005F13CC">
    <w:pPr>
      <w:pStyle w:val="Footer"/>
      <w:framePr w:wrap="around" w:vAnchor="text" w:hAnchor="margin" w:xAlign="center" w:y="1"/>
      <w:rPr>
        <w:rStyle w:val="PageNumber"/>
        <w:rFonts w:ascii="Calibri" w:hAnsi="Calibri" w:cs="Calibri"/>
        <w:sz w:val="20"/>
      </w:rPr>
    </w:pPr>
    <w:r w:rsidRPr="00083860">
      <w:rPr>
        <w:rStyle w:val="PageNumber"/>
        <w:rFonts w:ascii="Calibri" w:hAnsi="Calibri" w:cs="Calibri"/>
        <w:sz w:val="20"/>
      </w:rPr>
      <w:fldChar w:fldCharType="begin"/>
    </w:r>
    <w:r w:rsidRPr="00083860">
      <w:rPr>
        <w:rStyle w:val="PageNumber"/>
        <w:rFonts w:ascii="Calibri" w:hAnsi="Calibri" w:cs="Calibri"/>
        <w:sz w:val="20"/>
      </w:rPr>
      <w:instrText xml:space="preserve">PAGE  </w:instrText>
    </w:r>
    <w:r w:rsidRPr="00083860">
      <w:rPr>
        <w:rStyle w:val="PageNumber"/>
        <w:rFonts w:ascii="Calibri" w:hAnsi="Calibri" w:cs="Calibri"/>
        <w:sz w:val="20"/>
      </w:rPr>
      <w:fldChar w:fldCharType="separate"/>
    </w:r>
    <w:r w:rsidRPr="00083860">
      <w:rPr>
        <w:rStyle w:val="PageNumber"/>
        <w:rFonts w:ascii="Calibri" w:hAnsi="Calibri" w:cs="Calibri"/>
        <w:noProof/>
        <w:sz w:val="20"/>
      </w:rPr>
      <w:t>9</w:t>
    </w:r>
    <w:r w:rsidRPr="00083860">
      <w:rPr>
        <w:rStyle w:val="PageNumber"/>
        <w:rFonts w:ascii="Calibri" w:hAnsi="Calibri" w:cs="Calibri"/>
        <w:sz w:val="20"/>
      </w:rPr>
      <w:fldChar w:fldCharType="end"/>
    </w:r>
  </w:p>
  <w:p w14:paraId="27932BBD" w14:textId="77777777" w:rsidR="003E45D7" w:rsidRPr="00C21019" w:rsidRDefault="005F13CC" w:rsidP="003E45D7">
    <w:pPr>
      <w:pStyle w:val="Footer"/>
      <w:tabs>
        <w:tab w:val="clear" w:pos="8640"/>
      </w:tabs>
      <w:ind w:right="-342"/>
      <w:rPr>
        <w:rFonts w:ascii="Calibri" w:hAnsi="Calibri" w:cs="Calibri"/>
        <w:i/>
        <w:sz w:val="18"/>
        <w:szCs w:val="18"/>
      </w:rPr>
    </w:pPr>
    <w:r>
      <w:rPr>
        <w:rFonts w:ascii="Calibri" w:hAnsi="Calibri" w:cs="Calibri"/>
        <w:i/>
        <w:sz w:val="18"/>
        <w:szCs w:val="18"/>
      </w:rPr>
      <w:tab/>
    </w:r>
  </w:p>
  <w:p w14:paraId="5401B804" w14:textId="24CA7F57" w:rsidR="003E45D7" w:rsidRPr="00F23969" w:rsidRDefault="005F13CC" w:rsidP="003E45D7">
    <w:pPr>
      <w:pStyle w:val="Footer"/>
      <w:tabs>
        <w:tab w:val="clear" w:pos="8640"/>
      </w:tabs>
      <w:ind w:right="-702"/>
      <w:rPr>
        <w:sz w:val="16"/>
        <w:szCs w:val="16"/>
      </w:rPr>
    </w:pPr>
    <w:r w:rsidRPr="001D32A3">
      <w:rPr>
        <w:rFonts w:ascii="Calibri" w:hAnsi="Calibri" w:cs="Calibri"/>
        <w:i/>
        <w:sz w:val="18"/>
        <w:szCs w:val="18"/>
      </w:rPr>
      <w:t xml:space="preserve"> </w:t>
    </w:r>
    <w:bookmarkStart w:id="8" w:name="_Hlk526426176"/>
    <w:r>
      <w:rPr>
        <w:rFonts w:ascii="Calibri" w:hAnsi="Calibri" w:cs="Calibri"/>
        <w:i/>
        <w:noProof/>
        <w:sz w:val="16"/>
        <w:szCs w:val="16"/>
      </w:rPr>
      <w:tab/>
    </w:r>
    <w:r>
      <w:rPr>
        <w:rFonts w:ascii="Calibri" w:hAnsi="Calibri" w:cs="Calibri"/>
        <w:i/>
        <w:noProof/>
        <w:sz w:val="16"/>
        <w:szCs w:val="16"/>
      </w:rPr>
      <w:tab/>
      <w:t xml:space="preserve">     </w:t>
    </w:r>
    <w:r w:rsidRPr="00383EAC">
      <w:rPr>
        <w:rFonts w:ascii="Calibri" w:hAnsi="Calibri" w:cs="Calibri"/>
        <w:i/>
        <w:noProof/>
        <w:sz w:val="16"/>
        <w:szCs w:val="16"/>
      </w:rPr>
      <w:t>General Services Agreement (</w:t>
    </w:r>
    <w:r w:rsidR="00E12A00" w:rsidRPr="00383EAC">
      <w:rPr>
        <w:rFonts w:ascii="Calibri" w:hAnsi="Calibri" w:cs="Calibri"/>
        <w:i/>
        <w:noProof/>
        <w:sz w:val="16"/>
        <w:szCs w:val="16"/>
      </w:rPr>
      <w:t>20</w:t>
    </w:r>
    <w:r w:rsidR="00E12A00">
      <w:rPr>
        <w:rFonts w:ascii="Calibri" w:hAnsi="Calibri" w:cs="Calibri"/>
        <w:i/>
        <w:noProof/>
        <w:sz w:val="16"/>
        <w:szCs w:val="16"/>
      </w:rPr>
      <w:t>21</w:t>
    </w:r>
    <w:r w:rsidRPr="00383EAC">
      <w:rPr>
        <w:rFonts w:ascii="Calibri" w:hAnsi="Calibri" w:cs="Calibri"/>
        <w:i/>
        <w:noProof/>
        <w:sz w:val="16"/>
        <w:szCs w:val="16"/>
      </w:rPr>
      <w:t xml:space="preserve">) - </w:t>
    </w:r>
    <w:r w:rsidR="009109C9">
      <w:rPr>
        <w:rFonts w:ascii="Calibri" w:hAnsi="Calibri" w:cs="Calibri"/>
        <w:i/>
        <w:noProof/>
        <w:sz w:val="16"/>
        <w:szCs w:val="16"/>
      </w:rPr>
      <w:t>KCS</w:t>
    </w:r>
    <w:r w:rsidRPr="00383EAC">
      <w:rPr>
        <w:rFonts w:ascii="Calibri" w:hAnsi="Calibri" w:cs="Calibri"/>
        <w:i/>
        <w:noProof/>
        <w:sz w:val="16"/>
        <w:szCs w:val="16"/>
      </w:rPr>
      <w:t>/</w:t>
    </w:r>
    <w:bookmarkEnd w:id="8"/>
    <w:r w:rsidR="0048333C">
      <w:rPr>
        <w:rFonts w:ascii="Calibri" w:hAnsi="Calibri" w:cs="Calibri"/>
        <w:i/>
        <w:noProof/>
        <w:sz w:val="16"/>
        <w:szCs w:val="16"/>
      </w:rPr>
      <w:t>Foundation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3642" w14:textId="77777777" w:rsidR="003E45D7" w:rsidRPr="003A05E9" w:rsidRDefault="005F13CC">
    <w:pPr>
      <w:pStyle w:val="Footer"/>
      <w:jc w:val="center"/>
      <w:rPr>
        <w:rFonts w:ascii="Calibri" w:hAnsi="Calibri" w:cs="Calibri"/>
        <w:sz w:val="18"/>
        <w:szCs w:val="18"/>
      </w:rPr>
    </w:pPr>
    <w:r w:rsidRPr="003A05E9">
      <w:rPr>
        <w:rFonts w:ascii="Calibri" w:hAnsi="Calibri" w:cs="Calibri"/>
        <w:sz w:val="18"/>
        <w:szCs w:val="18"/>
      </w:rPr>
      <w:fldChar w:fldCharType="begin"/>
    </w:r>
    <w:r w:rsidRPr="003A05E9">
      <w:rPr>
        <w:rFonts w:ascii="Calibri" w:hAnsi="Calibri" w:cs="Calibri"/>
        <w:sz w:val="18"/>
        <w:szCs w:val="18"/>
      </w:rPr>
      <w:instrText xml:space="preserve"> PAGE   \* MERGEFORMAT </w:instrText>
    </w:r>
    <w:r w:rsidRPr="003A05E9">
      <w:rPr>
        <w:rFonts w:ascii="Calibri" w:hAnsi="Calibri" w:cs="Calibri"/>
        <w:sz w:val="18"/>
        <w:szCs w:val="18"/>
      </w:rPr>
      <w:fldChar w:fldCharType="separate"/>
    </w:r>
    <w:r w:rsidRPr="003A05E9">
      <w:rPr>
        <w:rFonts w:ascii="Calibri" w:hAnsi="Calibri" w:cs="Calibri"/>
        <w:noProof/>
        <w:sz w:val="18"/>
        <w:szCs w:val="18"/>
      </w:rPr>
      <w:t>1</w:t>
    </w:r>
    <w:r w:rsidRPr="003A05E9">
      <w:rPr>
        <w:rFonts w:ascii="Calibri" w:hAnsi="Calibri" w:cs="Calibri"/>
        <w:noProof/>
        <w:sz w:val="18"/>
        <w:szCs w:val="18"/>
      </w:rPr>
      <w:fldChar w:fldCharType="end"/>
    </w:r>
  </w:p>
  <w:p w14:paraId="3D9B66D5" w14:textId="77777777" w:rsidR="003E45D7" w:rsidRPr="00C21019" w:rsidRDefault="005F13CC" w:rsidP="003E45D7">
    <w:pPr>
      <w:pStyle w:val="Footer"/>
      <w:tabs>
        <w:tab w:val="clear" w:pos="8640"/>
      </w:tabs>
      <w:ind w:right="-342"/>
      <w:rPr>
        <w:rFonts w:ascii="Calibri" w:hAnsi="Calibri" w:cs="Calibri"/>
        <w:i/>
        <w:sz w:val="18"/>
        <w:szCs w:val="18"/>
      </w:rPr>
    </w:pPr>
    <w:r w:rsidRPr="00C21019">
      <w:rPr>
        <w:rFonts w:ascii="Calibri" w:hAnsi="Calibri" w:cs="Calibri"/>
        <w:i/>
        <w:sz w:val="18"/>
        <w:szCs w:val="18"/>
      </w:rPr>
      <w:tab/>
    </w:r>
    <w:r w:rsidRPr="00C21019">
      <w:rPr>
        <w:rFonts w:ascii="Calibri" w:hAnsi="Calibri" w:cs="Calibri"/>
        <w:i/>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B914C" w14:textId="77777777" w:rsidR="0020000D" w:rsidRDefault="0020000D" w:rsidP="00E12A00">
      <w:r>
        <w:separator/>
      </w:r>
    </w:p>
  </w:footnote>
  <w:footnote w:type="continuationSeparator" w:id="0">
    <w:p w14:paraId="350C0848" w14:textId="77777777" w:rsidR="0020000D" w:rsidRDefault="0020000D" w:rsidP="00E12A00">
      <w:r>
        <w:continuationSeparator/>
      </w:r>
    </w:p>
  </w:footnote>
  <w:footnote w:type="continuationNotice" w:id="1">
    <w:p w14:paraId="74E84C38" w14:textId="77777777" w:rsidR="0020000D" w:rsidRDefault="00200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D103" w14:textId="77777777" w:rsidR="009109C9" w:rsidRDefault="00910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B8F2" w14:textId="77777777" w:rsidR="009109C9" w:rsidRDefault="00910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48CC" w14:textId="77777777" w:rsidR="003E45D7" w:rsidRPr="00C322FA" w:rsidRDefault="003E45D7" w:rsidP="003E45D7">
    <w:pPr>
      <w:pStyle w:val="Header"/>
      <w:jc w:val="right"/>
      <w:rPr>
        <w:rFonts w:asciiTheme="minorHAnsi"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3B4"/>
    <w:multiLevelType w:val="hybridMultilevel"/>
    <w:tmpl w:val="6B146DD2"/>
    <w:lvl w:ilvl="0" w:tplc="DAFEDCF8">
      <w:start w:val="1"/>
      <w:numFmt w:val="upperLetter"/>
      <w:lvlText w:val="%1."/>
      <w:lvlJc w:val="left"/>
      <w:pPr>
        <w:ind w:left="720" w:hanging="360"/>
      </w:pPr>
      <w:rPr>
        <w:rFonts w:eastAsia="Times New Roman" w:hint="default"/>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5D60"/>
    <w:multiLevelType w:val="hybridMultilevel"/>
    <w:tmpl w:val="E5684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3E71"/>
    <w:multiLevelType w:val="hybridMultilevel"/>
    <w:tmpl w:val="8018B290"/>
    <w:lvl w:ilvl="0" w:tplc="D58E368E">
      <w:start w:val="1"/>
      <w:numFmt w:val="decimal"/>
      <w:lvlText w:val="%1."/>
      <w:lvlJc w:val="left"/>
      <w:pPr>
        <w:ind w:left="1800" w:hanging="360"/>
      </w:pPr>
      <w:rPr>
        <w:rFonts w:hint="default"/>
        <w:b w:val="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8321FD"/>
    <w:multiLevelType w:val="hybridMultilevel"/>
    <w:tmpl w:val="8018B290"/>
    <w:lvl w:ilvl="0" w:tplc="D58E368E">
      <w:start w:val="1"/>
      <w:numFmt w:val="decimal"/>
      <w:lvlText w:val="%1."/>
      <w:lvlJc w:val="left"/>
      <w:pPr>
        <w:ind w:left="1800" w:hanging="360"/>
      </w:pPr>
      <w:rPr>
        <w:rFonts w:hint="default"/>
        <w:b w:val="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94124"/>
    <w:multiLevelType w:val="hybridMultilevel"/>
    <w:tmpl w:val="67D0FA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B6D3759"/>
    <w:multiLevelType w:val="hybridMultilevel"/>
    <w:tmpl w:val="8018B290"/>
    <w:lvl w:ilvl="0" w:tplc="D58E368E">
      <w:start w:val="1"/>
      <w:numFmt w:val="decimal"/>
      <w:lvlText w:val="%1."/>
      <w:lvlJc w:val="left"/>
      <w:pPr>
        <w:ind w:left="1800" w:hanging="360"/>
      </w:pPr>
      <w:rPr>
        <w:rFonts w:hint="default"/>
        <w:b w:val="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4D6364"/>
    <w:multiLevelType w:val="hybridMultilevel"/>
    <w:tmpl w:val="6B146DD2"/>
    <w:lvl w:ilvl="0" w:tplc="DAFEDCF8">
      <w:start w:val="1"/>
      <w:numFmt w:val="upperLetter"/>
      <w:lvlText w:val="%1."/>
      <w:lvlJc w:val="left"/>
      <w:pPr>
        <w:ind w:left="720" w:hanging="360"/>
      </w:pPr>
      <w:rPr>
        <w:rFonts w:eastAsia="Times New Roman" w:hint="default"/>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306AB"/>
    <w:multiLevelType w:val="hybridMultilevel"/>
    <w:tmpl w:val="8018B290"/>
    <w:lvl w:ilvl="0" w:tplc="D58E368E">
      <w:start w:val="1"/>
      <w:numFmt w:val="decimal"/>
      <w:lvlText w:val="%1."/>
      <w:lvlJc w:val="left"/>
      <w:pPr>
        <w:ind w:left="1800" w:hanging="360"/>
      </w:pPr>
      <w:rPr>
        <w:rFonts w:hint="default"/>
        <w:b w:val="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B345F5"/>
    <w:multiLevelType w:val="hybridMultilevel"/>
    <w:tmpl w:val="E758D5F8"/>
    <w:lvl w:ilvl="0" w:tplc="04090015">
      <w:start w:val="1"/>
      <w:numFmt w:val="upperLetter"/>
      <w:lvlText w:val="%1."/>
      <w:lvlJc w:val="left"/>
      <w:pPr>
        <w:ind w:left="720" w:hanging="360"/>
      </w:pPr>
      <w:rPr>
        <w:rFonts w:hint="default"/>
        <w:b w:val="0"/>
      </w:rPr>
    </w:lvl>
    <w:lvl w:ilvl="1" w:tplc="17627B9E">
      <w:start w:val="1"/>
      <w:numFmt w:val="upperLetter"/>
      <w:lvlText w:val="%2."/>
      <w:lvlJc w:val="left"/>
      <w:pPr>
        <w:ind w:left="1440" w:hanging="360"/>
      </w:pPr>
      <w:rPr>
        <w:rFonts w:asciiTheme="minorHAnsi" w:eastAsia="Times New Roman" w:hAnsiTheme="minorHAnsi" w:cstheme="minorHAns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E3865"/>
    <w:multiLevelType w:val="hybridMultilevel"/>
    <w:tmpl w:val="AB904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D7CD6"/>
    <w:multiLevelType w:val="hybridMultilevel"/>
    <w:tmpl w:val="4CA00388"/>
    <w:lvl w:ilvl="0" w:tplc="04090015">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DE2CBE7A">
      <w:start w:val="1"/>
      <w:numFmt w:val="lowerLetter"/>
      <w:lvlText w:val="%3."/>
      <w:lvlJc w:val="left"/>
      <w:pPr>
        <w:ind w:left="2160" w:hanging="180"/>
      </w:pPr>
      <w:rPr>
        <w:rFonts w:hint="default"/>
        <w:b w:val="0"/>
        <w:cap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63937"/>
    <w:multiLevelType w:val="hybridMultilevel"/>
    <w:tmpl w:val="E758D5F8"/>
    <w:lvl w:ilvl="0" w:tplc="04090015">
      <w:start w:val="1"/>
      <w:numFmt w:val="upperLetter"/>
      <w:lvlText w:val="%1."/>
      <w:lvlJc w:val="left"/>
      <w:pPr>
        <w:ind w:left="720" w:hanging="360"/>
      </w:pPr>
      <w:rPr>
        <w:rFonts w:hint="default"/>
        <w:b w:val="0"/>
      </w:rPr>
    </w:lvl>
    <w:lvl w:ilvl="1" w:tplc="17627B9E">
      <w:start w:val="1"/>
      <w:numFmt w:val="upperLetter"/>
      <w:lvlText w:val="%2."/>
      <w:lvlJc w:val="left"/>
      <w:pPr>
        <w:ind w:left="1440" w:hanging="360"/>
      </w:pPr>
      <w:rPr>
        <w:rFonts w:asciiTheme="minorHAnsi" w:eastAsia="Times New Roman" w:hAnsiTheme="minorHAnsi" w:cstheme="minorHAns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7"/>
  </w:num>
  <w:num w:numId="6">
    <w:abstractNumId w:val="4"/>
  </w:num>
  <w:num w:numId="7">
    <w:abstractNumId w:val="5"/>
  </w:num>
  <w:num w:numId="8">
    <w:abstractNumId w:val="3"/>
  </w:num>
  <w:num w:numId="9">
    <w:abstractNumId w:val="2"/>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00"/>
    <w:rsid w:val="00007CCB"/>
    <w:rsid w:val="000A5AA4"/>
    <w:rsid w:val="00102031"/>
    <w:rsid w:val="00102BA8"/>
    <w:rsid w:val="001115FB"/>
    <w:rsid w:val="00191C86"/>
    <w:rsid w:val="0020000D"/>
    <w:rsid w:val="00225450"/>
    <w:rsid w:val="0025282F"/>
    <w:rsid w:val="00267A5C"/>
    <w:rsid w:val="002A0190"/>
    <w:rsid w:val="002D43C0"/>
    <w:rsid w:val="00300D9B"/>
    <w:rsid w:val="0030647E"/>
    <w:rsid w:val="003135BC"/>
    <w:rsid w:val="00322CCF"/>
    <w:rsid w:val="0039156F"/>
    <w:rsid w:val="00396892"/>
    <w:rsid w:val="003A6664"/>
    <w:rsid w:val="003C1E08"/>
    <w:rsid w:val="003E45D7"/>
    <w:rsid w:val="003E6FC1"/>
    <w:rsid w:val="003F27C2"/>
    <w:rsid w:val="00405CA8"/>
    <w:rsid w:val="0048333C"/>
    <w:rsid w:val="004C3CBB"/>
    <w:rsid w:val="004D386D"/>
    <w:rsid w:val="004E0E25"/>
    <w:rsid w:val="004F5839"/>
    <w:rsid w:val="005372B9"/>
    <w:rsid w:val="005605DB"/>
    <w:rsid w:val="00570A7A"/>
    <w:rsid w:val="00594E2C"/>
    <w:rsid w:val="005D6ED0"/>
    <w:rsid w:val="005F13CC"/>
    <w:rsid w:val="005F633C"/>
    <w:rsid w:val="005F6CB4"/>
    <w:rsid w:val="00601618"/>
    <w:rsid w:val="00607463"/>
    <w:rsid w:val="00615971"/>
    <w:rsid w:val="0062170F"/>
    <w:rsid w:val="0065796E"/>
    <w:rsid w:val="006613DC"/>
    <w:rsid w:val="006A6057"/>
    <w:rsid w:val="006B7EFE"/>
    <w:rsid w:val="006C08C2"/>
    <w:rsid w:val="006C4161"/>
    <w:rsid w:val="006E3B41"/>
    <w:rsid w:val="007037B9"/>
    <w:rsid w:val="00705899"/>
    <w:rsid w:val="00756F9E"/>
    <w:rsid w:val="00766FED"/>
    <w:rsid w:val="0077215E"/>
    <w:rsid w:val="00796049"/>
    <w:rsid w:val="007B5F8B"/>
    <w:rsid w:val="007C5262"/>
    <w:rsid w:val="00806C30"/>
    <w:rsid w:val="008161B7"/>
    <w:rsid w:val="00821953"/>
    <w:rsid w:val="008849AB"/>
    <w:rsid w:val="00892D32"/>
    <w:rsid w:val="008D3004"/>
    <w:rsid w:val="009109C9"/>
    <w:rsid w:val="00925726"/>
    <w:rsid w:val="00945928"/>
    <w:rsid w:val="00954875"/>
    <w:rsid w:val="00971EB9"/>
    <w:rsid w:val="00994A35"/>
    <w:rsid w:val="009A251D"/>
    <w:rsid w:val="00A37474"/>
    <w:rsid w:val="00A45180"/>
    <w:rsid w:val="00A74637"/>
    <w:rsid w:val="00A77002"/>
    <w:rsid w:val="00AA40B3"/>
    <w:rsid w:val="00AB3453"/>
    <w:rsid w:val="00AC517D"/>
    <w:rsid w:val="00AF68C2"/>
    <w:rsid w:val="00B51544"/>
    <w:rsid w:val="00B80DF0"/>
    <w:rsid w:val="00B847FB"/>
    <w:rsid w:val="00B9590D"/>
    <w:rsid w:val="00BC7481"/>
    <w:rsid w:val="00BD643E"/>
    <w:rsid w:val="00C04F06"/>
    <w:rsid w:val="00C12EFC"/>
    <w:rsid w:val="00C17E2B"/>
    <w:rsid w:val="00C4299D"/>
    <w:rsid w:val="00C454E8"/>
    <w:rsid w:val="00C727FC"/>
    <w:rsid w:val="00CC0EFD"/>
    <w:rsid w:val="00CC1AD8"/>
    <w:rsid w:val="00CD5275"/>
    <w:rsid w:val="00CF3C51"/>
    <w:rsid w:val="00D23F1B"/>
    <w:rsid w:val="00D35B2A"/>
    <w:rsid w:val="00D604D3"/>
    <w:rsid w:val="00D745C9"/>
    <w:rsid w:val="00DC5959"/>
    <w:rsid w:val="00E12A00"/>
    <w:rsid w:val="00E329D8"/>
    <w:rsid w:val="00E44189"/>
    <w:rsid w:val="00E700B0"/>
    <w:rsid w:val="00E930C5"/>
    <w:rsid w:val="00E9389C"/>
    <w:rsid w:val="00EB7297"/>
    <w:rsid w:val="00EE0C67"/>
    <w:rsid w:val="00F04B00"/>
    <w:rsid w:val="00F11B9C"/>
    <w:rsid w:val="00F26FD5"/>
    <w:rsid w:val="00F75B41"/>
    <w:rsid w:val="00FE7E36"/>
    <w:rsid w:val="00FF0F25"/>
    <w:rsid w:val="019ADCBE"/>
    <w:rsid w:val="01F6511C"/>
    <w:rsid w:val="03630823"/>
    <w:rsid w:val="039FF1E9"/>
    <w:rsid w:val="03AB5128"/>
    <w:rsid w:val="03DE20F9"/>
    <w:rsid w:val="04567793"/>
    <w:rsid w:val="04B9FFAA"/>
    <w:rsid w:val="04C70B3E"/>
    <w:rsid w:val="04D060FB"/>
    <w:rsid w:val="051D4475"/>
    <w:rsid w:val="05BAE629"/>
    <w:rsid w:val="06AFF95B"/>
    <w:rsid w:val="06CFF11E"/>
    <w:rsid w:val="07274009"/>
    <w:rsid w:val="0741D2E7"/>
    <w:rsid w:val="07843065"/>
    <w:rsid w:val="07A40B69"/>
    <w:rsid w:val="0832E6FD"/>
    <w:rsid w:val="08E8B750"/>
    <w:rsid w:val="09E4AEAF"/>
    <w:rsid w:val="0A89C4FE"/>
    <w:rsid w:val="0A923CB1"/>
    <w:rsid w:val="0D6E3DEE"/>
    <w:rsid w:val="0D983C62"/>
    <w:rsid w:val="0DC89291"/>
    <w:rsid w:val="0DD6CBAB"/>
    <w:rsid w:val="0E6138BA"/>
    <w:rsid w:val="0E8D6ED5"/>
    <w:rsid w:val="0EB86DB7"/>
    <w:rsid w:val="0EBC56D6"/>
    <w:rsid w:val="0F5FE506"/>
    <w:rsid w:val="102614E1"/>
    <w:rsid w:val="11269D43"/>
    <w:rsid w:val="118C9AE0"/>
    <w:rsid w:val="1283A058"/>
    <w:rsid w:val="1290BE7C"/>
    <w:rsid w:val="131BA879"/>
    <w:rsid w:val="14D1069A"/>
    <w:rsid w:val="1553E49F"/>
    <w:rsid w:val="156F92E2"/>
    <w:rsid w:val="15E136EB"/>
    <w:rsid w:val="15F263C6"/>
    <w:rsid w:val="16105944"/>
    <w:rsid w:val="1697E942"/>
    <w:rsid w:val="1863391C"/>
    <w:rsid w:val="19FF097D"/>
    <w:rsid w:val="1AAE4BBE"/>
    <w:rsid w:val="1AC16519"/>
    <w:rsid w:val="1AEFC1AA"/>
    <w:rsid w:val="1B4EABD6"/>
    <w:rsid w:val="1B652C95"/>
    <w:rsid w:val="1BD4C808"/>
    <w:rsid w:val="1C4DC8F3"/>
    <w:rsid w:val="1CF5719D"/>
    <w:rsid w:val="1D1297B3"/>
    <w:rsid w:val="1DA4F370"/>
    <w:rsid w:val="1E0242CC"/>
    <w:rsid w:val="1E2A6D32"/>
    <w:rsid w:val="1E5032BF"/>
    <w:rsid w:val="1EC606E8"/>
    <w:rsid w:val="1F5EABE4"/>
    <w:rsid w:val="1F94D63C"/>
    <w:rsid w:val="1FA0CD34"/>
    <w:rsid w:val="20551280"/>
    <w:rsid w:val="21467212"/>
    <w:rsid w:val="221859A2"/>
    <w:rsid w:val="22B15774"/>
    <w:rsid w:val="24321D07"/>
    <w:rsid w:val="25C4CDDF"/>
    <w:rsid w:val="2668BB40"/>
    <w:rsid w:val="26E21007"/>
    <w:rsid w:val="28F3EDAA"/>
    <w:rsid w:val="2A38B866"/>
    <w:rsid w:val="2AE09717"/>
    <w:rsid w:val="2AF03A12"/>
    <w:rsid w:val="2C349778"/>
    <w:rsid w:val="2C8E4050"/>
    <w:rsid w:val="2DBAACEC"/>
    <w:rsid w:val="2E8EA68D"/>
    <w:rsid w:val="2EBE6E07"/>
    <w:rsid w:val="2FBC247D"/>
    <w:rsid w:val="303BF69F"/>
    <w:rsid w:val="3147F9FA"/>
    <w:rsid w:val="322BEF2D"/>
    <w:rsid w:val="3340005E"/>
    <w:rsid w:val="33870B06"/>
    <w:rsid w:val="34598414"/>
    <w:rsid w:val="350F3818"/>
    <w:rsid w:val="356705E1"/>
    <w:rsid w:val="35D1FE53"/>
    <w:rsid w:val="3724F1E1"/>
    <w:rsid w:val="3777FC79"/>
    <w:rsid w:val="37804D0B"/>
    <w:rsid w:val="3831DD31"/>
    <w:rsid w:val="391BEDC0"/>
    <w:rsid w:val="393FF676"/>
    <w:rsid w:val="39CEB00E"/>
    <w:rsid w:val="39F64C8A"/>
    <w:rsid w:val="3A2C76E2"/>
    <w:rsid w:val="3A9D6940"/>
    <w:rsid w:val="3AFED724"/>
    <w:rsid w:val="3B921CEB"/>
    <w:rsid w:val="3BC5BCF2"/>
    <w:rsid w:val="3EE240D3"/>
    <w:rsid w:val="3EF4294D"/>
    <w:rsid w:val="3F117817"/>
    <w:rsid w:val="3F877803"/>
    <w:rsid w:val="3FBD80A0"/>
    <w:rsid w:val="3FE94D06"/>
    <w:rsid w:val="403657BE"/>
    <w:rsid w:val="40ACE2DD"/>
    <w:rsid w:val="40C65808"/>
    <w:rsid w:val="40E5DCB7"/>
    <w:rsid w:val="4160B782"/>
    <w:rsid w:val="4219E195"/>
    <w:rsid w:val="43B985CC"/>
    <w:rsid w:val="43EB7797"/>
    <w:rsid w:val="44C71C1B"/>
    <w:rsid w:val="4603E10E"/>
    <w:rsid w:val="461E6DEB"/>
    <w:rsid w:val="466101F0"/>
    <w:rsid w:val="46C94973"/>
    <w:rsid w:val="46FF3B32"/>
    <w:rsid w:val="47184754"/>
    <w:rsid w:val="472D1032"/>
    <w:rsid w:val="47698E5A"/>
    <w:rsid w:val="484E4E51"/>
    <w:rsid w:val="48822736"/>
    <w:rsid w:val="4985A1E6"/>
    <w:rsid w:val="49A82AE5"/>
    <w:rsid w:val="49CAE9AD"/>
    <w:rsid w:val="49E446C8"/>
    <w:rsid w:val="4B0483EE"/>
    <w:rsid w:val="4B218271"/>
    <w:rsid w:val="4B280A0F"/>
    <w:rsid w:val="4B4AB28B"/>
    <w:rsid w:val="4B598FDD"/>
    <w:rsid w:val="4B9403C2"/>
    <w:rsid w:val="4C6A7772"/>
    <w:rsid w:val="4DB5ECA1"/>
    <w:rsid w:val="4DED0287"/>
    <w:rsid w:val="4E6714E2"/>
    <w:rsid w:val="4EB82BE1"/>
    <w:rsid w:val="4ECEA6A0"/>
    <w:rsid w:val="4F0E0DE9"/>
    <w:rsid w:val="4F83E612"/>
    <w:rsid w:val="50E6E830"/>
    <w:rsid w:val="513CB7F2"/>
    <w:rsid w:val="5369B519"/>
    <w:rsid w:val="543E6F68"/>
    <w:rsid w:val="5442EA28"/>
    <w:rsid w:val="54EE6A5C"/>
    <w:rsid w:val="5557C2B9"/>
    <w:rsid w:val="5573677D"/>
    <w:rsid w:val="5574127C"/>
    <w:rsid w:val="558FB231"/>
    <w:rsid w:val="5732482B"/>
    <w:rsid w:val="57C3779C"/>
    <w:rsid w:val="57F15A58"/>
    <w:rsid w:val="5805899B"/>
    <w:rsid w:val="5827A351"/>
    <w:rsid w:val="599684FB"/>
    <w:rsid w:val="5A257987"/>
    <w:rsid w:val="5A2769AC"/>
    <w:rsid w:val="5A5EDB82"/>
    <w:rsid w:val="5B5DB517"/>
    <w:rsid w:val="5C0C0483"/>
    <w:rsid w:val="5C363663"/>
    <w:rsid w:val="5D3C6C38"/>
    <w:rsid w:val="5D6AEC19"/>
    <w:rsid w:val="5E4890C4"/>
    <w:rsid w:val="5E75FD3E"/>
    <w:rsid w:val="5F1A49C3"/>
    <w:rsid w:val="60014ACE"/>
    <w:rsid w:val="60284F51"/>
    <w:rsid w:val="60740CFA"/>
    <w:rsid w:val="62C7C4DA"/>
    <w:rsid w:val="63B21D9F"/>
    <w:rsid w:val="64B321BD"/>
    <w:rsid w:val="652A18F6"/>
    <w:rsid w:val="65D76AE0"/>
    <w:rsid w:val="6610C5A5"/>
    <w:rsid w:val="679CFED1"/>
    <w:rsid w:val="684B30F1"/>
    <w:rsid w:val="68BCB6A1"/>
    <w:rsid w:val="69800DDA"/>
    <w:rsid w:val="69BED6EC"/>
    <w:rsid w:val="69DB2829"/>
    <w:rsid w:val="6AAF21B4"/>
    <w:rsid w:val="6AE8BB48"/>
    <w:rsid w:val="6B7E4F2B"/>
    <w:rsid w:val="6CA45257"/>
    <w:rsid w:val="6CAA8294"/>
    <w:rsid w:val="70519D29"/>
    <w:rsid w:val="707C9090"/>
    <w:rsid w:val="71CC2FF5"/>
    <w:rsid w:val="72654750"/>
    <w:rsid w:val="737CBDF1"/>
    <w:rsid w:val="73F2A3D9"/>
    <w:rsid w:val="7484248E"/>
    <w:rsid w:val="749D3665"/>
    <w:rsid w:val="74CCC586"/>
    <w:rsid w:val="7524E729"/>
    <w:rsid w:val="7527460E"/>
    <w:rsid w:val="758D7C73"/>
    <w:rsid w:val="766F35EE"/>
    <w:rsid w:val="767A49A7"/>
    <w:rsid w:val="76AB83B6"/>
    <w:rsid w:val="7749AE88"/>
    <w:rsid w:val="77649EC6"/>
    <w:rsid w:val="776EB799"/>
    <w:rsid w:val="779F030E"/>
    <w:rsid w:val="78107212"/>
    <w:rsid w:val="784D7C5A"/>
    <w:rsid w:val="7922F9C5"/>
    <w:rsid w:val="794A3083"/>
    <w:rsid w:val="7A61E55D"/>
    <w:rsid w:val="7A684E01"/>
    <w:rsid w:val="7A6F4654"/>
    <w:rsid w:val="7AEC4ADB"/>
    <w:rsid w:val="7B4DBACA"/>
    <w:rsid w:val="7C64BDB4"/>
    <w:rsid w:val="7DCB9875"/>
    <w:rsid w:val="7E57C9B9"/>
    <w:rsid w:val="7E973102"/>
    <w:rsid w:val="7E9D6F99"/>
    <w:rsid w:val="7EF33FCC"/>
    <w:rsid w:val="7F35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5D63"/>
  <w15:chartTrackingRefBased/>
  <w15:docId w15:val="{BB87A040-9B9E-4BBF-A6FE-192D60F5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00"/>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A00"/>
    <w:pPr>
      <w:ind w:left="720"/>
      <w:contextualSpacing/>
    </w:pPr>
  </w:style>
  <w:style w:type="paragraph" w:styleId="NormalWeb">
    <w:name w:val="Normal (Web)"/>
    <w:basedOn w:val="Normal"/>
    <w:uiPriority w:val="99"/>
    <w:unhideWhenUsed/>
    <w:rsid w:val="00E12A00"/>
    <w:pPr>
      <w:spacing w:before="100" w:beforeAutospacing="1" w:after="100" w:afterAutospacing="1"/>
    </w:pPr>
    <w:rPr>
      <w:rFonts w:eastAsiaTheme="minorHAnsi"/>
      <w:sz w:val="24"/>
      <w:szCs w:val="24"/>
    </w:rPr>
  </w:style>
  <w:style w:type="paragraph" w:styleId="Footer">
    <w:name w:val="footer"/>
    <w:basedOn w:val="Normal"/>
    <w:link w:val="FooterChar"/>
    <w:uiPriority w:val="99"/>
    <w:rsid w:val="00E12A00"/>
    <w:pPr>
      <w:tabs>
        <w:tab w:val="center" w:pos="4320"/>
        <w:tab w:val="right" w:pos="8640"/>
      </w:tabs>
    </w:pPr>
  </w:style>
  <w:style w:type="character" w:customStyle="1" w:styleId="FooterChar">
    <w:name w:val="Footer Char"/>
    <w:basedOn w:val="DefaultParagraphFont"/>
    <w:link w:val="Footer"/>
    <w:uiPriority w:val="99"/>
    <w:rsid w:val="00E12A00"/>
    <w:rPr>
      <w:rFonts w:ascii="Times New Roman" w:eastAsia="Times New Roman" w:hAnsi="Times New Roman" w:cs="Times New Roman"/>
      <w:sz w:val="26"/>
      <w:szCs w:val="20"/>
    </w:rPr>
  </w:style>
  <w:style w:type="character" w:styleId="PageNumber">
    <w:name w:val="page number"/>
    <w:basedOn w:val="DefaultParagraphFont"/>
    <w:rsid w:val="00E12A00"/>
  </w:style>
  <w:style w:type="paragraph" w:styleId="BodyText">
    <w:name w:val="Body Text"/>
    <w:basedOn w:val="Normal"/>
    <w:link w:val="BodyTextChar"/>
    <w:rsid w:val="00E12A00"/>
    <w:pPr>
      <w:spacing w:after="120"/>
    </w:pPr>
  </w:style>
  <w:style w:type="character" w:customStyle="1" w:styleId="BodyTextChar">
    <w:name w:val="Body Text Char"/>
    <w:basedOn w:val="DefaultParagraphFont"/>
    <w:link w:val="BodyText"/>
    <w:rsid w:val="00E12A00"/>
    <w:rPr>
      <w:rFonts w:ascii="Times New Roman" w:eastAsia="Times New Roman" w:hAnsi="Times New Roman" w:cs="Times New Roman"/>
      <w:sz w:val="26"/>
      <w:szCs w:val="20"/>
    </w:rPr>
  </w:style>
  <w:style w:type="table" w:styleId="TableGrid">
    <w:name w:val="Table Grid"/>
    <w:basedOn w:val="TableNormal"/>
    <w:uiPriority w:val="59"/>
    <w:rsid w:val="00E1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A00"/>
    <w:pPr>
      <w:tabs>
        <w:tab w:val="center" w:pos="4680"/>
        <w:tab w:val="right" w:pos="9360"/>
      </w:tabs>
    </w:pPr>
  </w:style>
  <w:style w:type="character" w:customStyle="1" w:styleId="HeaderChar">
    <w:name w:val="Header Char"/>
    <w:basedOn w:val="DefaultParagraphFont"/>
    <w:link w:val="Header"/>
    <w:uiPriority w:val="99"/>
    <w:rsid w:val="00E12A00"/>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E12A00"/>
    <w:rPr>
      <w:sz w:val="16"/>
      <w:szCs w:val="16"/>
    </w:rPr>
  </w:style>
  <w:style w:type="paragraph" w:styleId="CommentText">
    <w:name w:val="annotation text"/>
    <w:basedOn w:val="Normal"/>
    <w:link w:val="CommentTextChar"/>
    <w:uiPriority w:val="99"/>
    <w:semiHidden/>
    <w:unhideWhenUsed/>
    <w:rsid w:val="00E12A00"/>
    <w:rPr>
      <w:sz w:val="20"/>
    </w:rPr>
  </w:style>
  <w:style w:type="character" w:customStyle="1" w:styleId="CommentTextChar">
    <w:name w:val="Comment Text Char"/>
    <w:basedOn w:val="DefaultParagraphFont"/>
    <w:link w:val="CommentText"/>
    <w:uiPriority w:val="99"/>
    <w:semiHidden/>
    <w:rsid w:val="00E12A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A00"/>
    <w:rPr>
      <w:b/>
      <w:bCs/>
    </w:rPr>
  </w:style>
  <w:style w:type="character" w:customStyle="1" w:styleId="CommentSubjectChar">
    <w:name w:val="Comment Subject Char"/>
    <w:basedOn w:val="CommentTextChar"/>
    <w:link w:val="CommentSubject"/>
    <w:uiPriority w:val="99"/>
    <w:semiHidden/>
    <w:rsid w:val="00E12A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2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0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CB8621889BD2478B115530FE29AEEC" ma:contentTypeVersion="7" ma:contentTypeDescription="Create a new document." ma:contentTypeScope="" ma:versionID="0061499502186f5e23ecfa17911734f6">
  <xsd:schema xmlns:xsd="http://www.w3.org/2001/XMLSchema" xmlns:xs="http://www.w3.org/2001/XMLSchema" xmlns:p="http://schemas.microsoft.com/office/2006/metadata/properties" xmlns:ns3="9406aca0-c6d1-41db-b954-33feefe4bad4" xmlns:ns4="de26f914-1727-4ad3-8e9c-38b0693d4422" targetNamespace="http://schemas.microsoft.com/office/2006/metadata/properties" ma:root="true" ma:fieldsID="06726a3a7b206cc5998223fd71b550ea" ns3:_="" ns4:_="">
    <xsd:import namespace="9406aca0-c6d1-41db-b954-33feefe4bad4"/>
    <xsd:import namespace="de26f914-1727-4ad3-8e9c-38b0693d44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6aca0-c6d1-41db-b954-33feefe4b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6f914-1727-4ad3-8e9c-38b0693d44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26f914-1727-4ad3-8e9c-38b0693d4422">
      <UserInfo>
        <DisplayName>Hicks, Uchenna</DisplayName>
        <AccountId>691</AccountId>
        <AccountType/>
      </UserInfo>
      <UserInfo>
        <DisplayName>O'Keefe, Bob</DisplayName>
        <AccountId>364</AccountId>
        <AccountType/>
      </UserInfo>
    </SharedWithUsers>
  </documentManagement>
</p:properties>
</file>

<file path=customXml/itemProps1.xml><?xml version="1.0" encoding="utf-8"?>
<ds:datastoreItem xmlns:ds="http://schemas.openxmlformats.org/officeDocument/2006/customXml" ds:itemID="{088E8FE9-4027-4ABE-B72A-FCC0A1616D0F}">
  <ds:schemaRefs>
    <ds:schemaRef ds:uri="http://schemas.microsoft.com/sharepoint/v3/contenttype/forms"/>
  </ds:schemaRefs>
</ds:datastoreItem>
</file>

<file path=customXml/itemProps2.xml><?xml version="1.0" encoding="utf-8"?>
<ds:datastoreItem xmlns:ds="http://schemas.openxmlformats.org/officeDocument/2006/customXml" ds:itemID="{4FAFA227-C3A9-4D78-9ECB-494547CFB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6aca0-c6d1-41db-b954-33feefe4bad4"/>
    <ds:schemaRef ds:uri="de26f914-1727-4ad3-8e9c-38b0693d4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BFF5E-0E45-4F4C-B388-8EB2EF55E1AF}">
  <ds:schemaRefs>
    <ds:schemaRef ds:uri="http://schemas.microsoft.com/office/2006/metadata/properties"/>
    <ds:schemaRef ds:uri="http://schemas.microsoft.com/office/infopath/2007/PartnerControls"/>
    <ds:schemaRef ds:uri="de26f914-1727-4ad3-8e9c-38b0693d442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Kenost, Serena</dc:creator>
  <cp:keywords/>
  <dc:description/>
  <cp:lastModifiedBy>Kowert, Mary Jane</cp:lastModifiedBy>
  <cp:revision>3</cp:revision>
  <cp:lastPrinted>2021-05-13T13:26:00Z</cp:lastPrinted>
  <dcterms:created xsi:type="dcterms:W3CDTF">2021-05-19T14:28:00Z</dcterms:created>
  <dcterms:modified xsi:type="dcterms:W3CDTF">2021-05-19T18:43:00Z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0x010100B3CB8621889BD2478B115530FE29AEEC</vt:lpwstr>
  </property>
</Properties>
</file>